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B68B4" w:rsidRPr="005B68B4" w:rsidRDefault="005B68B4" w:rsidP="006E148A">
      <w:pPr>
        <w:spacing w:line="480" w:lineRule="auto"/>
        <w:jc w:val="center"/>
        <w:rPr>
          <w:rFonts w:ascii="Times New Roman" w:hAnsi="Times New Roman" w:cs="Times New Roman"/>
          <w:b/>
          <w:sz w:val="22"/>
          <w:szCs w:val="22"/>
        </w:rPr>
      </w:pPr>
      <w:r w:rsidRPr="005B68B4">
        <w:rPr>
          <w:rFonts w:ascii="Times New Roman" w:hAnsi="Times New Roman" w:cs="Times New Roman"/>
          <w:b/>
          <w:sz w:val="22"/>
          <w:szCs w:val="22"/>
        </w:rPr>
        <w:t>Teen Sleep 6-month Follow-up</w:t>
      </w:r>
    </w:p>
    <w:p w:rsidR="005B68B4" w:rsidRPr="005B68B4" w:rsidRDefault="005B68B4" w:rsidP="006E148A">
      <w:pPr>
        <w:spacing w:line="480" w:lineRule="auto"/>
        <w:contextualSpacing/>
        <w:rPr>
          <w:rFonts w:ascii="Times New Roman" w:hAnsi="Times New Roman" w:cs="Times New Roman"/>
          <w:sz w:val="22"/>
          <w:szCs w:val="22"/>
        </w:rPr>
      </w:pPr>
      <w:r w:rsidRPr="005B68B4">
        <w:rPr>
          <w:rFonts w:ascii="Times New Roman" w:hAnsi="Times New Roman" w:cs="Times New Roman"/>
          <w:b/>
          <w:sz w:val="22"/>
          <w:szCs w:val="22"/>
        </w:rPr>
        <w:t xml:space="preserve">Treatment Moderators </w:t>
      </w:r>
    </w:p>
    <w:p w:rsidR="005B68B4" w:rsidRPr="005B68B4" w:rsidRDefault="005B68B4" w:rsidP="006E148A">
      <w:pPr>
        <w:spacing w:line="480" w:lineRule="auto"/>
        <w:ind w:firstLine="720"/>
        <w:rPr>
          <w:rFonts w:ascii="Times New Roman" w:hAnsi="Times New Roman" w:cs="Times New Roman"/>
          <w:sz w:val="22"/>
          <w:szCs w:val="22"/>
        </w:rPr>
      </w:pPr>
      <w:r w:rsidRPr="005B68B4">
        <w:rPr>
          <w:rFonts w:ascii="Times New Roman" w:hAnsi="Times New Roman" w:cs="Times New Roman"/>
          <w:sz w:val="22"/>
          <w:szCs w:val="22"/>
        </w:rPr>
        <w:t>Three moderators were tested: sex, age, and the number of risk domains present at baseline (participants met between one to five risk domains as part of the eligibility criteria at baseline).</w:t>
      </w:r>
      <w:r w:rsidRPr="005B68B4">
        <w:rPr>
          <w:rFonts w:ascii="Times New Roman" w:hAnsi="Times New Roman" w:cs="Times New Roman"/>
          <w:b/>
          <w:sz w:val="22"/>
          <w:szCs w:val="22"/>
        </w:rPr>
        <w:t xml:space="preserve"> </w:t>
      </w:r>
      <w:r w:rsidRPr="005B68B4">
        <w:rPr>
          <w:rFonts w:ascii="Times New Roman" w:hAnsi="Times New Roman" w:cs="Times New Roman"/>
          <w:sz w:val="22"/>
          <w:szCs w:val="22"/>
        </w:rPr>
        <w:t>Tests of</w:t>
      </w:r>
      <w:r w:rsidRPr="005B68B4">
        <w:rPr>
          <w:rFonts w:ascii="Times New Roman" w:hAnsi="Times New Roman" w:cs="Times New Roman"/>
          <w:b/>
          <w:sz w:val="22"/>
          <w:szCs w:val="22"/>
        </w:rPr>
        <w:t xml:space="preserve"> </w:t>
      </w:r>
      <w:r w:rsidRPr="005B68B4">
        <w:rPr>
          <w:rFonts w:ascii="Times New Roman" w:hAnsi="Times New Roman" w:cs="Times New Roman"/>
          <w:sz w:val="22"/>
          <w:szCs w:val="22"/>
        </w:rPr>
        <w:t xml:space="preserve">the treatment by time by moderator interaction for all outcome variables are presented in Table X. </w:t>
      </w:r>
    </w:p>
    <w:p w:rsidR="005B68B4" w:rsidRPr="005B68B4" w:rsidRDefault="005B68B4" w:rsidP="006E148A">
      <w:pPr>
        <w:spacing w:line="480" w:lineRule="auto"/>
        <w:ind w:firstLine="720"/>
        <w:rPr>
          <w:rFonts w:ascii="Times New Roman" w:hAnsi="Times New Roman" w:cs="Times New Roman"/>
          <w:sz w:val="22"/>
          <w:szCs w:val="22"/>
        </w:rPr>
      </w:pPr>
      <w:r w:rsidRPr="005B68B4">
        <w:rPr>
          <w:rFonts w:ascii="Times New Roman" w:hAnsi="Times New Roman" w:cs="Times New Roman"/>
          <w:sz w:val="22"/>
          <w:szCs w:val="22"/>
        </w:rPr>
        <w:t xml:space="preserve">Sex did not moderate the treatment effects from baseline to post or 6-month follow-up for any of the sleep and circadian outcomes, youth self-reported composite risk scores, or parent-reported composite risk scores. </w:t>
      </w:r>
    </w:p>
    <w:p w:rsidR="005B68B4" w:rsidRDefault="005B68B4" w:rsidP="006E148A">
      <w:pPr>
        <w:spacing w:line="480" w:lineRule="auto"/>
        <w:ind w:firstLine="720"/>
        <w:rPr>
          <w:rFonts w:ascii="Times New Roman" w:hAnsi="Times New Roman" w:cs="Times New Roman"/>
          <w:sz w:val="22"/>
          <w:szCs w:val="22"/>
        </w:rPr>
      </w:pPr>
      <w:r w:rsidRPr="005B68B4">
        <w:rPr>
          <w:rFonts w:ascii="Times New Roman" w:hAnsi="Times New Roman" w:cs="Times New Roman"/>
          <w:sz w:val="22"/>
          <w:szCs w:val="22"/>
        </w:rPr>
        <w:t xml:space="preserve">For age, there was a significant 3-way interaction between treatment conditions, time period, and age for weeknight bedtime, </w:t>
      </w:r>
      <w:r w:rsidRPr="005B68B4">
        <w:rPr>
          <w:rFonts w:ascii="Times New Roman" w:hAnsi="Times New Roman" w:cs="Times New Roman"/>
          <w:i/>
          <w:iCs/>
          <w:color w:val="000000"/>
          <w:sz w:val="22"/>
          <w:szCs w:val="22"/>
        </w:rPr>
        <w:sym w:font="Symbol" w:char="F063"/>
      </w:r>
      <w:r w:rsidRPr="005B68B4">
        <w:rPr>
          <w:rFonts w:ascii="Times New Roman" w:hAnsi="Times New Roman" w:cs="Times New Roman"/>
          <w:i/>
          <w:iCs/>
          <w:color w:val="000000"/>
          <w:sz w:val="22"/>
          <w:szCs w:val="22"/>
          <w:vertAlign w:val="superscript"/>
        </w:rPr>
        <w:t>2</w:t>
      </w:r>
      <w:r w:rsidRPr="005B68B4">
        <w:rPr>
          <w:rFonts w:ascii="Times New Roman" w:hAnsi="Times New Roman" w:cs="Times New Roman"/>
          <w:sz w:val="22"/>
          <w:szCs w:val="22"/>
        </w:rPr>
        <w:t xml:space="preserve">(2, </w:t>
      </w:r>
      <w:r w:rsidRPr="005B68B4">
        <w:rPr>
          <w:rFonts w:ascii="Times New Roman" w:hAnsi="Times New Roman" w:cs="Times New Roman"/>
          <w:i/>
          <w:sz w:val="22"/>
          <w:szCs w:val="22"/>
        </w:rPr>
        <w:t>N</w:t>
      </w:r>
      <w:r w:rsidRPr="005B68B4">
        <w:rPr>
          <w:rFonts w:ascii="Times New Roman" w:hAnsi="Times New Roman" w:cs="Times New Roman"/>
          <w:sz w:val="22"/>
          <w:szCs w:val="22"/>
        </w:rPr>
        <w:t xml:space="preserve"> = 172) = 15.19, </w:t>
      </w:r>
      <w:r w:rsidRPr="005B68B4">
        <w:rPr>
          <w:rFonts w:ascii="Times New Roman" w:hAnsi="Times New Roman" w:cs="Times New Roman"/>
          <w:i/>
          <w:sz w:val="22"/>
          <w:szCs w:val="22"/>
        </w:rPr>
        <w:t>p</w:t>
      </w:r>
      <w:r w:rsidRPr="005B68B4">
        <w:rPr>
          <w:rFonts w:ascii="Times New Roman" w:hAnsi="Times New Roman" w:cs="Times New Roman"/>
          <w:sz w:val="22"/>
          <w:szCs w:val="22"/>
        </w:rPr>
        <w:t xml:space="preserve"> = 0.0005. Specifically, the slope of age for TranS-C relative to PE was significantly steeper at 6-month follow-up versus baseline for weekday bedtime (</w:t>
      </w:r>
      <w:r w:rsidRPr="005B68B4">
        <w:rPr>
          <w:rFonts w:ascii="Times New Roman" w:hAnsi="Times New Roman" w:cs="Times New Roman"/>
          <w:i/>
          <w:sz w:val="22"/>
          <w:szCs w:val="22"/>
        </w:rPr>
        <w:t>b</w:t>
      </w:r>
      <w:r w:rsidRPr="005B68B4">
        <w:rPr>
          <w:rFonts w:ascii="Times New Roman" w:hAnsi="Times New Roman" w:cs="Times New Roman"/>
          <w:sz w:val="22"/>
          <w:szCs w:val="22"/>
        </w:rPr>
        <w:t xml:space="preserve"> = 0.21, </w:t>
      </w:r>
      <w:r w:rsidRPr="005B68B4">
        <w:rPr>
          <w:rFonts w:ascii="Times New Roman" w:hAnsi="Times New Roman" w:cs="Times New Roman"/>
          <w:i/>
          <w:sz w:val="22"/>
          <w:szCs w:val="22"/>
        </w:rPr>
        <w:t>p</w:t>
      </w:r>
      <w:r w:rsidRPr="005B68B4">
        <w:rPr>
          <w:rFonts w:ascii="Times New Roman" w:hAnsi="Times New Roman" w:cs="Times New Roman"/>
          <w:sz w:val="22"/>
          <w:szCs w:val="22"/>
        </w:rPr>
        <w:t xml:space="preserve"> = 0.016). </w:t>
      </w:r>
    </w:p>
    <w:p w:rsidR="00F85B49" w:rsidRPr="005B68B4" w:rsidRDefault="00F85B49" w:rsidP="006E148A">
      <w:pPr>
        <w:spacing w:line="480" w:lineRule="auto"/>
        <w:ind w:firstLine="720"/>
        <w:rPr>
          <w:rFonts w:ascii="Times New Roman" w:hAnsi="Times New Roman" w:cs="Times New Roman"/>
          <w:sz w:val="22"/>
          <w:szCs w:val="22"/>
        </w:rPr>
      </w:pPr>
      <w:r w:rsidRPr="005B68B4">
        <w:rPr>
          <w:rFonts w:ascii="Times New Roman" w:hAnsi="Times New Roman" w:cs="Times New Roman"/>
          <w:sz w:val="22"/>
          <w:szCs w:val="22"/>
        </w:rPr>
        <w:t xml:space="preserve">For the number of risk domains present at baseline, there was a significant treatment by time by risk domains interaction for youth self-report composite risk in behavioral domain, </w:t>
      </w:r>
      <w:r w:rsidRPr="005B68B4">
        <w:rPr>
          <w:rFonts w:ascii="Times New Roman" w:hAnsi="Times New Roman" w:cs="Times New Roman"/>
          <w:i/>
          <w:iCs/>
          <w:color w:val="000000"/>
          <w:sz w:val="22"/>
          <w:szCs w:val="22"/>
        </w:rPr>
        <w:sym w:font="Symbol" w:char="F063"/>
      </w:r>
      <w:r w:rsidRPr="005B68B4">
        <w:rPr>
          <w:rFonts w:ascii="Times New Roman" w:hAnsi="Times New Roman" w:cs="Times New Roman"/>
          <w:i/>
          <w:iCs/>
          <w:color w:val="000000"/>
          <w:sz w:val="22"/>
          <w:szCs w:val="22"/>
          <w:vertAlign w:val="superscript"/>
        </w:rPr>
        <w:t>2</w:t>
      </w:r>
      <w:r w:rsidRPr="005B68B4">
        <w:rPr>
          <w:rFonts w:ascii="Times New Roman" w:hAnsi="Times New Roman" w:cs="Times New Roman"/>
          <w:sz w:val="22"/>
          <w:szCs w:val="22"/>
        </w:rPr>
        <w:t xml:space="preserve">(2) = 15.19, </w:t>
      </w:r>
      <w:r w:rsidRPr="005B68B4">
        <w:rPr>
          <w:rFonts w:ascii="Times New Roman" w:hAnsi="Times New Roman" w:cs="Times New Roman"/>
          <w:i/>
          <w:sz w:val="22"/>
          <w:szCs w:val="22"/>
        </w:rPr>
        <w:t>p</w:t>
      </w:r>
      <w:r w:rsidRPr="005B68B4">
        <w:rPr>
          <w:rFonts w:ascii="Times New Roman" w:hAnsi="Times New Roman" w:cs="Times New Roman"/>
          <w:sz w:val="22"/>
          <w:szCs w:val="22"/>
        </w:rPr>
        <w:t xml:space="preserve"> = 0.0022. Specifically, the difference in the effects of risk domains at baseline on behavioral risk was significant comparing TranS-C versus PE during treatment phase (</w:t>
      </w:r>
      <w:r w:rsidRPr="005B68B4">
        <w:rPr>
          <w:rFonts w:ascii="Times New Roman" w:hAnsi="Times New Roman" w:cs="Times New Roman"/>
          <w:i/>
          <w:sz w:val="22"/>
          <w:szCs w:val="22"/>
        </w:rPr>
        <w:t>b</w:t>
      </w:r>
      <w:r w:rsidRPr="005B68B4">
        <w:rPr>
          <w:rFonts w:ascii="Times New Roman" w:hAnsi="Times New Roman" w:cs="Times New Roman"/>
          <w:sz w:val="22"/>
          <w:szCs w:val="22"/>
        </w:rPr>
        <w:t xml:space="preserve"> = -0.21, </w:t>
      </w:r>
      <w:r w:rsidRPr="005B68B4">
        <w:rPr>
          <w:rFonts w:ascii="Times New Roman" w:hAnsi="Times New Roman" w:cs="Times New Roman"/>
          <w:i/>
          <w:sz w:val="22"/>
          <w:szCs w:val="22"/>
        </w:rPr>
        <w:t>p</w:t>
      </w:r>
      <w:r w:rsidRPr="005B68B4">
        <w:rPr>
          <w:rFonts w:ascii="Times New Roman" w:hAnsi="Times New Roman" w:cs="Times New Roman"/>
          <w:sz w:val="22"/>
          <w:szCs w:val="22"/>
        </w:rPr>
        <w:t xml:space="preserve"> = 0.01) and through 6-month follow-up (</w:t>
      </w:r>
      <w:r w:rsidRPr="005B68B4">
        <w:rPr>
          <w:rFonts w:ascii="Times New Roman" w:hAnsi="Times New Roman" w:cs="Times New Roman"/>
          <w:i/>
          <w:sz w:val="22"/>
          <w:szCs w:val="22"/>
        </w:rPr>
        <w:t>b</w:t>
      </w:r>
      <w:r w:rsidRPr="005B68B4">
        <w:rPr>
          <w:rFonts w:ascii="Times New Roman" w:hAnsi="Times New Roman" w:cs="Times New Roman"/>
          <w:sz w:val="22"/>
          <w:szCs w:val="22"/>
        </w:rPr>
        <w:t xml:space="preserve"> = -0.28, </w:t>
      </w:r>
      <w:r w:rsidRPr="005B68B4">
        <w:rPr>
          <w:rFonts w:ascii="Times New Roman" w:hAnsi="Times New Roman" w:cs="Times New Roman"/>
          <w:i/>
          <w:sz w:val="22"/>
          <w:szCs w:val="22"/>
        </w:rPr>
        <w:t>p</w:t>
      </w:r>
      <w:r w:rsidRPr="005B68B4">
        <w:rPr>
          <w:rFonts w:ascii="Times New Roman" w:hAnsi="Times New Roman" w:cs="Times New Roman"/>
          <w:sz w:val="22"/>
          <w:szCs w:val="22"/>
        </w:rPr>
        <w:t xml:space="preserve"> = 0.001). We also explored the specific measures within the behavioral domain. The difference in the effects of risk domains at baseline on self-reported substance use comparing TranS-C versus PE was significant during treatment phase (</w:t>
      </w:r>
      <w:r w:rsidRPr="005B68B4">
        <w:rPr>
          <w:rFonts w:ascii="Times New Roman" w:hAnsi="Times New Roman" w:cs="Times New Roman"/>
          <w:i/>
          <w:sz w:val="22"/>
          <w:szCs w:val="22"/>
        </w:rPr>
        <w:t>b</w:t>
      </w:r>
      <w:r w:rsidRPr="005B68B4">
        <w:rPr>
          <w:rFonts w:ascii="Times New Roman" w:hAnsi="Times New Roman" w:cs="Times New Roman"/>
          <w:sz w:val="22"/>
          <w:szCs w:val="22"/>
        </w:rPr>
        <w:t xml:space="preserve"> = -1.49, </w:t>
      </w:r>
      <w:r w:rsidRPr="005B68B4">
        <w:rPr>
          <w:rFonts w:ascii="Times New Roman" w:hAnsi="Times New Roman" w:cs="Times New Roman"/>
          <w:i/>
          <w:sz w:val="22"/>
          <w:szCs w:val="22"/>
        </w:rPr>
        <w:t>p</w:t>
      </w:r>
      <w:r w:rsidRPr="005B68B4">
        <w:rPr>
          <w:rFonts w:ascii="Times New Roman" w:hAnsi="Times New Roman" w:cs="Times New Roman"/>
          <w:sz w:val="22"/>
          <w:szCs w:val="22"/>
        </w:rPr>
        <w:t xml:space="preserve"> = 0.045) and through 6-month follow-up (</w:t>
      </w:r>
      <w:r w:rsidRPr="005B68B4">
        <w:rPr>
          <w:rFonts w:ascii="Times New Roman" w:hAnsi="Times New Roman" w:cs="Times New Roman"/>
          <w:i/>
          <w:sz w:val="22"/>
          <w:szCs w:val="22"/>
        </w:rPr>
        <w:t>b</w:t>
      </w:r>
      <w:r w:rsidRPr="005B68B4">
        <w:rPr>
          <w:rFonts w:ascii="Times New Roman" w:hAnsi="Times New Roman" w:cs="Times New Roman"/>
          <w:sz w:val="22"/>
          <w:szCs w:val="22"/>
        </w:rPr>
        <w:t xml:space="preserve"> = -2.80, </w:t>
      </w:r>
      <w:r w:rsidRPr="005B68B4">
        <w:rPr>
          <w:rFonts w:ascii="Times New Roman" w:hAnsi="Times New Roman" w:cs="Times New Roman"/>
          <w:i/>
          <w:sz w:val="22"/>
          <w:szCs w:val="22"/>
        </w:rPr>
        <w:t>p</w:t>
      </w:r>
      <w:r w:rsidRPr="005B68B4">
        <w:rPr>
          <w:rFonts w:ascii="Times New Roman" w:hAnsi="Times New Roman" w:cs="Times New Roman"/>
          <w:sz w:val="22"/>
          <w:szCs w:val="22"/>
        </w:rPr>
        <w:t xml:space="preserve"> &lt; 0.001). </w:t>
      </w:r>
    </w:p>
    <w:p w:rsidR="007D264A" w:rsidRDefault="007D264A" w:rsidP="007D264A">
      <w:pPr>
        <w:rPr>
          <w:rFonts w:ascii="Times New Roman" w:hAnsi="Times New Roman" w:cs="Times New Roman"/>
          <w:sz w:val="22"/>
          <w:szCs w:val="22"/>
        </w:rPr>
      </w:pPr>
    </w:p>
    <w:p w:rsidR="00F85B49" w:rsidRPr="005B68B4" w:rsidRDefault="007D264A" w:rsidP="007D264A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*Below are two plots to show these two significant </w:t>
      </w:r>
      <w:r w:rsidR="004E61E9">
        <w:rPr>
          <w:rFonts w:ascii="Times New Roman" w:hAnsi="Times New Roman" w:cs="Times New Roman"/>
          <w:sz w:val="22"/>
          <w:szCs w:val="22"/>
        </w:rPr>
        <w:t>3-way</w:t>
      </w:r>
      <w:r>
        <w:rPr>
          <w:rFonts w:ascii="Times New Roman" w:hAnsi="Times New Roman" w:cs="Times New Roman"/>
          <w:sz w:val="22"/>
          <w:szCs w:val="22"/>
        </w:rPr>
        <w:t xml:space="preserve"> interactions.  </w:t>
      </w:r>
    </w:p>
    <w:p w:rsidR="005B68B4" w:rsidRPr="005B68B4" w:rsidRDefault="005B68B4" w:rsidP="007D264A">
      <w:pPr>
        <w:rPr>
          <w:rFonts w:ascii="Times New Roman" w:hAnsi="Times New Roman" w:cs="Times New Roman"/>
          <w:sz w:val="22"/>
          <w:szCs w:val="22"/>
        </w:rPr>
      </w:pPr>
    </w:p>
    <w:p w:rsidR="00D279DE" w:rsidRDefault="00D279DE" w:rsidP="005B68B4">
      <w:pPr>
        <w:rPr>
          <w:rFonts w:ascii="Times New Roman" w:hAnsi="Times New Roman" w:cs="Times New Roman"/>
          <w:sz w:val="22"/>
          <w:szCs w:val="22"/>
        </w:rPr>
      </w:pPr>
    </w:p>
    <w:p w:rsidR="00D279DE" w:rsidRDefault="00D279DE" w:rsidP="005B68B4">
      <w:pPr>
        <w:rPr>
          <w:rFonts w:ascii="Times New Roman" w:hAnsi="Times New Roman" w:cs="Times New Roman"/>
          <w:sz w:val="22"/>
          <w:szCs w:val="22"/>
        </w:rPr>
      </w:pPr>
    </w:p>
    <w:p w:rsidR="00D279DE" w:rsidRDefault="00D279DE" w:rsidP="005B68B4">
      <w:pPr>
        <w:rPr>
          <w:rFonts w:ascii="Times New Roman" w:hAnsi="Times New Roman" w:cs="Times New Roman"/>
          <w:sz w:val="22"/>
          <w:szCs w:val="22"/>
        </w:rPr>
      </w:pPr>
    </w:p>
    <w:p w:rsidR="00D279DE" w:rsidRDefault="00D279DE" w:rsidP="005B68B4">
      <w:pPr>
        <w:rPr>
          <w:rFonts w:ascii="Times New Roman" w:hAnsi="Times New Roman" w:cs="Times New Roman"/>
          <w:sz w:val="22"/>
          <w:szCs w:val="22"/>
        </w:rPr>
      </w:pPr>
    </w:p>
    <w:p w:rsidR="00D279DE" w:rsidRDefault="00D279DE" w:rsidP="005B68B4">
      <w:pPr>
        <w:rPr>
          <w:rFonts w:ascii="Times New Roman" w:hAnsi="Times New Roman" w:cs="Times New Roman"/>
          <w:sz w:val="22"/>
          <w:szCs w:val="22"/>
        </w:rPr>
      </w:pPr>
    </w:p>
    <w:p w:rsidR="00D279DE" w:rsidRDefault="00D279DE" w:rsidP="005B68B4">
      <w:pPr>
        <w:rPr>
          <w:rFonts w:ascii="Times New Roman" w:hAnsi="Times New Roman" w:cs="Times New Roman"/>
          <w:sz w:val="22"/>
          <w:szCs w:val="22"/>
        </w:rPr>
      </w:pPr>
    </w:p>
    <w:p w:rsidR="00D279DE" w:rsidRDefault="00D279DE" w:rsidP="005B68B4">
      <w:pPr>
        <w:rPr>
          <w:rFonts w:ascii="Times New Roman" w:hAnsi="Times New Roman" w:cs="Times New Roman"/>
          <w:sz w:val="22"/>
          <w:szCs w:val="22"/>
        </w:rPr>
      </w:pPr>
    </w:p>
    <w:p w:rsidR="003006DB" w:rsidRDefault="00D279DE" w:rsidP="00F14C78">
      <w:pPr>
        <w:spacing w:line="480" w:lineRule="auto"/>
        <w:rPr>
          <w:rFonts w:ascii="Times New Roman" w:hAnsi="Times New Roman" w:cs="Times New Roman"/>
          <w:sz w:val="22"/>
          <w:szCs w:val="22"/>
        </w:rPr>
      </w:pPr>
      <w:r w:rsidRPr="00776C3A">
        <w:rPr>
          <w:rFonts w:ascii="Times New Roman" w:hAnsi="Times New Roman" w:cs="Times New Roman"/>
          <w:sz w:val="22"/>
          <w:szCs w:val="22"/>
        </w:rPr>
        <w:lastRenderedPageBreak/>
        <w:t>Age</w:t>
      </w:r>
      <w:r>
        <w:rPr>
          <w:rFonts w:ascii="Times New Roman" w:hAnsi="Times New Roman" w:cs="Times New Roman"/>
          <w:sz w:val="22"/>
          <w:szCs w:val="22"/>
        </w:rPr>
        <w:t xml:space="preserve"> moderates </w:t>
      </w:r>
      <w:r w:rsidR="00D0546B">
        <w:rPr>
          <w:rFonts w:ascii="Times New Roman" w:hAnsi="Times New Roman" w:cs="Times New Roman"/>
          <w:sz w:val="22"/>
          <w:szCs w:val="22"/>
        </w:rPr>
        <w:t xml:space="preserve">the effects of </w:t>
      </w:r>
      <w:r w:rsidR="006D442A">
        <w:rPr>
          <w:rFonts w:ascii="Times New Roman" w:hAnsi="Times New Roman" w:cs="Times New Roman"/>
          <w:sz w:val="22"/>
          <w:szCs w:val="22"/>
        </w:rPr>
        <w:t xml:space="preserve">TranS-C on Bedtime from Baseline to </w:t>
      </w:r>
      <w:r w:rsidR="002659EF">
        <w:rPr>
          <w:rFonts w:ascii="Times New Roman" w:hAnsi="Times New Roman" w:cs="Times New Roman"/>
          <w:sz w:val="22"/>
          <w:szCs w:val="22"/>
        </w:rPr>
        <w:t>6-month Follow-up (specifically Post to 6-month Follow-up)</w:t>
      </w:r>
    </w:p>
    <w:p w:rsidR="005B68B4" w:rsidRDefault="005B68B4" w:rsidP="005B68B4">
      <w:pPr>
        <w:rPr>
          <w:rFonts w:ascii="Times New Roman" w:hAnsi="Times New Roman" w:cs="Times New Roman"/>
          <w:sz w:val="22"/>
          <w:szCs w:val="22"/>
        </w:rPr>
      </w:pPr>
      <w:r w:rsidRPr="005B68B4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4BBF79B7" wp14:editId="0BAD3D92">
            <wp:extent cx="4835769" cy="3518849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44106" cy="3524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6DB" w:rsidRPr="005B68B4" w:rsidRDefault="003006DB" w:rsidP="005B68B4">
      <w:pPr>
        <w:rPr>
          <w:rFonts w:ascii="Times New Roman" w:hAnsi="Times New Roman" w:cs="Times New Roman"/>
          <w:sz w:val="22"/>
          <w:szCs w:val="22"/>
        </w:rPr>
      </w:pPr>
    </w:p>
    <w:tbl>
      <w:tblPr>
        <w:tblW w:w="9166" w:type="dxa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2021"/>
        <w:gridCol w:w="1049"/>
        <w:gridCol w:w="1308"/>
        <w:gridCol w:w="895"/>
        <w:gridCol w:w="895"/>
        <w:gridCol w:w="1637"/>
        <w:gridCol w:w="1361"/>
      </w:tblGrid>
      <w:tr w:rsidR="005B68B4" w:rsidRPr="005B68B4" w:rsidTr="004841BB">
        <w:trPr>
          <w:trHeight w:val="277"/>
        </w:trPr>
        <w:tc>
          <w:tcPr>
            <w:tcW w:w="20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68B4" w:rsidRPr="005B68B4" w:rsidRDefault="005B68B4" w:rsidP="005B68B4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age_yr_0</w:t>
            </w:r>
          </w:p>
        </w:tc>
        <w:tc>
          <w:tcPr>
            <w:tcW w:w="104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dy</w:t>
            </w:r>
            <w:proofErr w:type="spellEnd"/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/dx</w:t>
            </w:r>
          </w:p>
        </w:tc>
        <w:tc>
          <w:tcPr>
            <w:tcW w:w="130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Std. Err.</w:t>
            </w:r>
          </w:p>
        </w:tc>
        <w:tc>
          <w:tcPr>
            <w:tcW w:w="89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z</w:t>
            </w:r>
          </w:p>
        </w:tc>
        <w:tc>
          <w:tcPr>
            <w:tcW w:w="89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P&gt;z</w:t>
            </w:r>
          </w:p>
        </w:tc>
        <w:tc>
          <w:tcPr>
            <w:tcW w:w="163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[95% Conf.</w:t>
            </w:r>
          </w:p>
        </w:tc>
        <w:tc>
          <w:tcPr>
            <w:tcW w:w="136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Interval]</w:t>
            </w:r>
          </w:p>
        </w:tc>
      </w:tr>
      <w:tr w:rsidR="005B68B4" w:rsidRPr="005B68B4" w:rsidTr="004841BB">
        <w:trPr>
          <w:trHeight w:val="277"/>
        </w:trPr>
        <w:tc>
          <w:tcPr>
            <w:tcW w:w="2021" w:type="dxa"/>
            <w:shd w:val="clear" w:color="auto" w:fill="auto"/>
            <w:noWrap/>
            <w:vAlign w:val="bottom"/>
            <w:hideMark/>
          </w:tcPr>
          <w:p w:rsidR="005B68B4" w:rsidRPr="005B68B4" w:rsidRDefault="005B68B4" w:rsidP="005B68B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Tx#timepoint</w:t>
            </w:r>
            <w:proofErr w:type="spellEnd"/>
          </w:p>
        </w:tc>
        <w:tc>
          <w:tcPr>
            <w:tcW w:w="1049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1308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637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361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5B68B4" w:rsidRPr="005B68B4" w:rsidTr="004841BB">
        <w:trPr>
          <w:trHeight w:val="277"/>
        </w:trPr>
        <w:tc>
          <w:tcPr>
            <w:tcW w:w="2021" w:type="dxa"/>
            <w:shd w:val="clear" w:color="auto" w:fill="auto"/>
            <w:noWrap/>
            <w:vAlign w:val="bottom"/>
            <w:hideMark/>
          </w:tcPr>
          <w:p w:rsidR="005B68B4" w:rsidRPr="005B68B4" w:rsidRDefault="005B68B4" w:rsidP="005B68B4">
            <w:pPr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PE#PRE</w:t>
            </w:r>
            <w:proofErr w:type="spellEnd"/>
          </w:p>
        </w:tc>
        <w:tc>
          <w:tcPr>
            <w:tcW w:w="1049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0.26</w:t>
            </w:r>
          </w:p>
        </w:tc>
        <w:tc>
          <w:tcPr>
            <w:tcW w:w="1308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0.06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4.27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0.00</w:t>
            </w:r>
          </w:p>
        </w:tc>
        <w:tc>
          <w:tcPr>
            <w:tcW w:w="1637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0.14</w:t>
            </w:r>
          </w:p>
        </w:tc>
        <w:tc>
          <w:tcPr>
            <w:tcW w:w="1361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0.38</w:t>
            </w:r>
          </w:p>
        </w:tc>
      </w:tr>
      <w:tr w:rsidR="005B68B4" w:rsidRPr="005B68B4" w:rsidTr="004841BB">
        <w:trPr>
          <w:trHeight w:val="277"/>
        </w:trPr>
        <w:tc>
          <w:tcPr>
            <w:tcW w:w="2021" w:type="dxa"/>
            <w:shd w:val="clear" w:color="auto" w:fill="auto"/>
            <w:noWrap/>
            <w:vAlign w:val="bottom"/>
            <w:hideMark/>
          </w:tcPr>
          <w:p w:rsidR="005B68B4" w:rsidRPr="005B68B4" w:rsidRDefault="005B68B4" w:rsidP="005B68B4">
            <w:pPr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PE#POST</w:t>
            </w:r>
            <w:proofErr w:type="spellEnd"/>
          </w:p>
        </w:tc>
        <w:tc>
          <w:tcPr>
            <w:tcW w:w="1049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0.30</w:t>
            </w:r>
          </w:p>
        </w:tc>
        <w:tc>
          <w:tcPr>
            <w:tcW w:w="1308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0.06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4.66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0.00</w:t>
            </w:r>
          </w:p>
        </w:tc>
        <w:tc>
          <w:tcPr>
            <w:tcW w:w="1637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0.17</w:t>
            </w:r>
          </w:p>
        </w:tc>
        <w:tc>
          <w:tcPr>
            <w:tcW w:w="1361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0.42</w:t>
            </w:r>
          </w:p>
        </w:tc>
      </w:tr>
      <w:tr w:rsidR="005B68B4" w:rsidRPr="005B68B4" w:rsidTr="004841BB">
        <w:trPr>
          <w:trHeight w:val="277"/>
        </w:trPr>
        <w:tc>
          <w:tcPr>
            <w:tcW w:w="2021" w:type="dxa"/>
            <w:shd w:val="clear" w:color="auto" w:fill="auto"/>
            <w:noWrap/>
            <w:vAlign w:val="bottom"/>
            <w:hideMark/>
          </w:tcPr>
          <w:p w:rsidR="005B68B4" w:rsidRPr="005B68B4" w:rsidRDefault="005B68B4" w:rsidP="005B68B4">
            <w:pPr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PE#FU6</w:t>
            </w:r>
          </w:p>
        </w:tc>
        <w:tc>
          <w:tcPr>
            <w:tcW w:w="1049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0.19</w:t>
            </w:r>
          </w:p>
        </w:tc>
        <w:tc>
          <w:tcPr>
            <w:tcW w:w="1308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0.07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2.84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0.01</w:t>
            </w:r>
          </w:p>
        </w:tc>
        <w:tc>
          <w:tcPr>
            <w:tcW w:w="1637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0.06</w:t>
            </w:r>
          </w:p>
        </w:tc>
        <w:tc>
          <w:tcPr>
            <w:tcW w:w="1361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0.32</w:t>
            </w:r>
          </w:p>
        </w:tc>
      </w:tr>
      <w:tr w:rsidR="005B68B4" w:rsidRPr="005B68B4" w:rsidTr="004841BB">
        <w:trPr>
          <w:trHeight w:val="277"/>
        </w:trPr>
        <w:tc>
          <w:tcPr>
            <w:tcW w:w="2021" w:type="dxa"/>
            <w:shd w:val="clear" w:color="auto" w:fill="auto"/>
            <w:noWrap/>
            <w:vAlign w:val="bottom"/>
            <w:hideMark/>
          </w:tcPr>
          <w:p w:rsidR="005B68B4" w:rsidRPr="005B68B4" w:rsidRDefault="005B68B4" w:rsidP="005B68B4">
            <w:pPr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TranS-C#PRE</w:t>
            </w:r>
            <w:proofErr w:type="spellEnd"/>
          </w:p>
        </w:tc>
        <w:tc>
          <w:tcPr>
            <w:tcW w:w="1049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0.18</w:t>
            </w:r>
          </w:p>
        </w:tc>
        <w:tc>
          <w:tcPr>
            <w:tcW w:w="1308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0.06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3.22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0.00</w:t>
            </w:r>
          </w:p>
        </w:tc>
        <w:tc>
          <w:tcPr>
            <w:tcW w:w="1637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0.07</w:t>
            </w:r>
          </w:p>
        </w:tc>
        <w:tc>
          <w:tcPr>
            <w:tcW w:w="1361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0.29</w:t>
            </w:r>
          </w:p>
        </w:tc>
      </w:tr>
      <w:tr w:rsidR="005B68B4" w:rsidRPr="005B68B4" w:rsidTr="004841BB">
        <w:trPr>
          <w:trHeight w:val="277"/>
        </w:trPr>
        <w:tc>
          <w:tcPr>
            <w:tcW w:w="2021" w:type="dxa"/>
            <w:shd w:val="clear" w:color="auto" w:fill="auto"/>
            <w:noWrap/>
            <w:vAlign w:val="bottom"/>
            <w:hideMark/>
          </w:tcPr>
          <w:p w:rsidR="005B68B4" w:rsidRPr="005B68B4" w:rsidRDefault="005B68B4" w:rsidP="005B68B4">
            <w:pPr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TranS-C#POST</w:t>
            </w:r>
            <w:proofErr w:type="spellEnd"/>
          </w:p>
        </w:tc>
        <w:tc>
          <w:tcPr>
            <w:tcW w:w="1049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0.09</w:t>
            </w:r>
          </w:p>
        </w:tc>
        <w:tc>
          <w:tcPr>
            <w:tcW w:w="1308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0.06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1.49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0.14</w:t>
            </w:r>
          </w:p>
        </w:tc>
        <w:tc>
          <w:tcPr>
            <w:tcW w:w="1637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-0.03</w:t>
            </w:r>
          </w:p>
        </w:tc>
        <w:tc>
          <w:tcPr>
            <w:tcW w:w="1361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0.20</w:t>
            </w:r>
          </w:p>
        </w:tc>
      </w:tr>
      <w:tr w:rsidR="005B68B4" w:rsidRPr="005B68B4" w:rsidTr="004841BB">
        <w:trPr>
          <w:trHeight w:val="277"/>
        </w:trPr>
        <w:tc>
          <w:tcPr>
            <w:tcW w:w="2021" w:type="dxa"/>
            <w:shd w:val="clear" w:color="auto" w:fill="auto"/>
            <w:noWrap/>
            <w:vAlign w:val="bottom"/>
            <w:hideMark/>
          </w:tcPr>
          <w:p w:rsidR="005B68B4" w:rsidRPr="005B68B4" w:rsidRDefault="005B68B4" w:rsidP="005B68B4">
            <w:pPr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TranS-C#FU6</w:t>
            </w:r>
          </w:p>
        </w:tc>
        <w:tc>
          <w:tcPr>
            <w:tcW w:w="1049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0.31</w:t>
            </w:r>
          </w:p>
        </w:tc>
        <w:tc>
          <w:tcPr>
            <w:tcW w:w="1308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0.06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5.43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0.00</w:t>
            </w:r>
          </w:p>
        </w:tc>
        <w:tc>
          <w:tcPr>
            <w:tcW w:w="1637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0.20</w:t>
            </w:r>
          </w:p>
        </w:tc>
        <w:tc>
          <w:tcPr>
            <w:tcW w:w="1361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0.43</w:t>
            </w:r>
          </w:p>
        </w:tc>
      </w:tr>
    </w:tbl>
    <w:p w:rsidR="005B68B4" w:rsidRPr="005B68B4" w:rsidRDefault="005B68B4" w:rsidP="005B68B4">
      <w:pPr>
        <w:rPr>
          <w:rFonts w:ascii="Times New Roman" w:hAnsi="Times New Roman" w:cs="Times New Roman"/>
          <w:sz w:val="22"/>
          <w:szCs w:val="22"/>
        </w:rPr>
      </w:pPr>
    </w:p>
    <w:tbl>
      <w:tblPr>
        <w:tblW w:w="9147" w:type="dxa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3199"/>
        <w:gridCol w:w="1487"/>
        <w:gridCol w:w="1487"/>
        <w:gridCol w:w="1487"/>
        <w:gridCol w:w="1487"/>
      </w:tblGrid>
      <w:tr w:rsidR="005B68B4" w:rsidRPr="005B68B4" w:rsidTr="0018207A">
        <w:trPr>
          <w:trHeight w:val="299"/>
        </w:trPr>
        <w:tc>
          <w:tcPr>
            <w:tcW w:w="319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68B4" w:rsidRPr="005B68B4" w:rsidRDefault="005B68B4" w:rsidP="005B68B4">
            <w:pPr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WD_Bedtimeavg</w:t>
            </w:r>
            <w:proofErr w:type="spellEnd"/>
          </w:p>
        </w:tc>
        <w:tc>
          <w:tcPr>
            <w:tcW w:w="148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Contrast</w:t>
            </w:r>
          </w:p>
        </w:tc>
        <w:tc>
          <w:tcPr>
            <w:tcW w:w="148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Std. Err.</w:t>
            </w:r>
          </w:p>
        </w:tc>
        <w:tc>
          <w:tcPr>
            <w:tcW w:w="148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z</w:t>
            </w:r>
          </w:p>
        </w:tc>
        <w:tc>
          <w:tcPr>
            <w:tcW w:w="148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P&gt;z</w:t>
            </w:r>
          </w:p>
        </w:tc>
      </w:tr>
      <w:tr w:rsidR="005B68B4" w:rsidRPr="005B68B4" w:rsidTr="0018207A">
        <w:trPr>
          <w:trHeight w:val="299"/>
        </w:trPr>
        <w:tc>
          <w:tcPr>
            <w:tcW w:w="3199" w:type="dxa"/>
            <w:shd w:val="clear" w:color="auto" w:fill="auto"/>
            <w:noWrap/>
            <w:vAlign w:val="bottom"/>
            <w:hideMark/>
          </w:tcPr>
          <w:p w:rsidR="005B68B4" w:rsidRPr="005B68B4" w:rsidRDefault="005B68B4" w:rsidP="005B68B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timepoint@Tx#c.age_yr_0</w:t>
            </w:r>
          </w:p>
        </w:tc>
        <w:tc>
          <w:tcPr>
            <w:tcW w:w="1487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1487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5B68B4" w:rsidRPr="005B68B4" w:rsidTr="0018207A">
        <w:trPr>
          <w:trHeight w:val="299"/>
        </w:trPr>
        <w:tc>
          <w:tcPr>
            <w:tcW w:w="3199" w:type="dxa"/>
            <w:shd w:val="clear" w:color="auto" w:fill="auto"/>
            <w:noWrap/>
            <w:vAlign w:val="bottom"/>
            <w:hideMark/>
          </w:tcPr>
          <w:p w:rsidR="005B68B4" w:rsidRPr="005B68B4" w:rsidRDefault="005B68B4" w:rsidP="005B68B4">
            <w:pPr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(POST vs PRE) PE</w:t>
            </w:r>
          </w:p>
        </w:tc>
        <w:tc>
          <w:tcPr>
            <w:tcW w:w="1487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0.03</w:t>
            </w:r>
          </w:p>
        </w:tc>
        <w:tc>
          <w:tcPr>
            <w:tcW w:w="1487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0.06</w:t>
            </w:r>
          </w:p>
        </w:tc>
        <w:tc>
          <w:tcPr>
            <w:tcW w:w="1487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0.53</w:t>
            </w:r>
          </w:p>
        </w:tc>
        <w:tc>
          <w:tcPr>
            <w:tcW w:w="1487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0.59</w:t>
            </w:r>
          </w:p>
        </w:tc>
      </w:tr>
      <w:tr w:rsidR="005B68B4" w:rsidRPr="005B68B4" w:rsidTr="0018207A">
        <w:trPr>
          <w:trHeight w:val="299"/>
        </w:trPr>
        <w:tc>
          <w:tcPr>
            <w:tcW w:w="3199" w:type="dxa"/>
            <w:shd w:val="clear" w:color="auto" w:fill="auto"/>
            <w:noWrap/>
            <w:vAlign w:val="bottom"/>
            <w:hideMark/>
          </w:tcPr>
          <w:p w:rsidR="005B68B4" w:rsidRPr="005B68B4" w:rsidRDefault="005B68B4" w:rsidP="005B68B4">
            <w:pPr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(POST vs PRE) TranS-C</w:t>
            </w:r>
          </w:p>
        </w:tc>
        <w:tc>
          <w:tcPr>
            <w:tcW w:w="1487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-0.09</w:t>
            </w:r>
          </w:p>
        </w:tc>
        <w:tc>
          <w:tcPr>
            <w:tcW w:w="1487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0.06</w:t>
            </w:r>
          </w:p>
        </w:tc>
        <w:tc>
          <w:tcPr>
            <w:tcW w:w="1487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-1.68</w:t>
            </w:r>
          </w:p>
        </w:tc>
        <w:tc>
          <w:tcPr>
            <w:tcW w:w="1487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0.09</w:t>
            </w:r>
          </w:p>
        </w:tc>
      </w:tr>
      <w:tr w:rsidR="005B68B4" w:rsidRPr="005B68B4" w:rsidTr="0018207A">
        <w:trPr>
          <w:trHeight w:val="299"/>
        </w:trPr>
        <w:tc>
          <w:tcPr>
            <w:tcW w:w="3199" w:type="dxa"/>
            <w:shd w:val="clear" w:color="auto" w:fill="auto"/>
            <w:noWrap/>
            <w:vAlign w:val="bottom"/>
            <w:hideMark/>
          </w:tcPr>
          <w:p w:rsidR="005B68B4" w:rsidRPr="005B68B4" w:rsidRDefault="005B68B4" w:rsidP="005B68B4">
            <w:pPr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(FU6 vs POST) PE</w:t>
            </w:r>
          </w:p>
        </w:tc>
        <w:tc>
          <w:tcPr>
            <w:tcW w:w="1487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-0.11</w:t>
            </w:r>
          </w:p>
        </w:tc>
        <w:tc>
          <w:tcPr>
            <w:tcW w:w="1487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0.07</w:t>
            </w:r>
          </w:p>
        </w:tc>
        <w:tc>
          <w:tcPr>
            <w:tcW w:w="1487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-1.67</w:t>
            </w:r>
          </w:p>
        </w:tc>
        <w:tc>
          <w:tcPr>
            <w:tcW w:w="1487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0.10</w:t>
            </w:r>
          </w:p>
        </w:tc>
      </w:tr>
      <w:tr w:rsidR="005B68B4" w:rsidRPr="005B68B4" w:rsidTr="0018207A">
        <w:trPr>
          <w:trHeight w:val="69"/>
        </w:trPr>
        <w:tc>
          <w:tcPr>
            <w:tcW w:w="3199" w:type="dxa"/>
            <w:shd w:val="clear" w:color="auto" w:fill="auto"/>
            <w:noWrap/>
            <w:vAlign w:val="bottom"/>
            <w:hideMark/>
          </w:tcPr>
          <w:p w:rsidR="005B68B4" w:rsidRPr="005B68B4" w:rsidRDefault="005B68B4" w:rsidP="005B68B4">
            <w:pPr>
              <w:jc w:val="right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(FU6 vs POST) TranS-C</w:t>
            </w:r>
          </w:p>
        </w:tc>
        <w:tc>
          <w:tcPr>
            <w:tcW w:w="1487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0.23</w:t>
            </w:r>
          </w:p>
        </w:tc>
        <w:tc>
          <w:tcPr>
            <w:tcW w:w="1487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0.06</w:t>
            </w:r>
          </w:p>
        </w:tc>
        <w:tc>
          <w:tcPr>
            <w:tcW w:w="1487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3.99</w:t>
            </w:r>
          </w:p>
        </w:tc>
        <w:tc>
          <w:tcPr>
            <w:tcW w:w="1487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0.00</w:t>
            </w:r>
          </w:p>
        </w:tc>
      </w:tr>
    </w:tbl>
    <w:p w:rsidR="005B68B4" w:rsidRPr="005B68B4" w:rsidRDefault="005B68B4" w:rsidP="005B68B4">
      <w:pPr>
        <w:rPr>
          <w:rFonts w:ascii="Times New Roman" w:hAnsi="Times New Roman" w:cs="Times New Roman"/>
          <w:sz w:val="22"/>
          <w:szCs w:val="22"/>
        </w:rPr>
      </w:pPr>
      <w:bookmarkStart w:id="0" w:name="_GoBack"/>
      <w:bookmarkEnd w:id="0"/>
    </w:p>
    <w:tbl>
      <w:tblPr>
        <w:tblW w:w="9150" w:type="dxa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3941"/>
        <w:gridCol w:w="1773"/>
        <w:gridCol w:w="1412"/>
        <w:gridCol w:w="1058"/>
        <w:gridCol w:w="966"/>
      </w:tblGrid>
      <w:tr w:rsidR="005B68B4" w:rsidRPr="005B68B4" w:rsidTr="0018207A">
        <w:trPr>
          <w:trHeight w:val="287"/>
        </w:trPr>
        <w:tc>
          <w:tcPr>
            <w:tcW w:w="394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68B4" w:rsidRPr="005B68B4" w:rsidRDefault="005B68B4" w:rsidP="005B68B4">
            <w:pPr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WD_Bedtimeavg</w:t>
            </w:r>
            <w:proofErr w:type="spellEnd"/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_</w:t>
            </w:r>
          </w:p>
        </w:tc>
        <w:tc>
          <w:tcPr>
            <w:tcW w:w="177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Contrast</w:t>
            </w:r>
          </w:p>
        </w:tc>
        <w:tc>
          <w:tcPr>
            <w:tcW w:w="141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Std. Err.</w:t>
            </w:r>
          </w:p>
        </w:tc>
        <w:tc>
          <w:tcPr>
            <w:tcW w:w="105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z</w:t>
            </w:r>
          </w:p>
        </w:tc>
        <w:tc>
          <w:tcPr>
            <w:tcW w:w="96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P&gt;z</w:t>
            </w:r>
          </w:p>
        </w:tc>
      </w:tr>
      <w:tr w:rsidR="005B68B4" w:rsidRPr="005B68B4" w:rsidTr="0018207A">
        <w:trPr>
          <w:trHeight w:val="287"/>
        </w:trPr>
        <w:tc>
          <w:tcPr>
            <w:tcW w:w="3941" w:type="dxa"/>
            <w:shd w:val="clear" w:color="auto" w:fill="auto"/>
            <w:noWrap/>
            <w:vAlign w:val="bottom"/>
            <w:hideMark/>
          </w:tcPr>
          <w:p w:rsidR="005B68B4" w:rsidRPr="005B68B4" w:rsidRDefault="005B68B4" w:rsidP="005B68B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timepoint#Tx#c.age_yr_0</w:t>
            </w:r>
          </w:p>
        </w:tc>
        <w:tc>
          <w:tcPr>
            <w:tcW w:w="1773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1412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58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966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5B68B4" w:rsidRPr="005B68B4" w:rsidTr="0018207A">
        <w:trPr>
          <w:trHeight w:val="287"/>
        </w:trPr>
        <w:tc>
          <w:tcPr>
            <w:tcW w:w="3941" w:type="dxa"/>
            <w:shd w:val="clear" w:color="auto" w:fill="auto"/>
            <w:noWrap/>
            <w:vAlign w:val="bottom"/>
            <w:hideMark/>
          </w:tcPr>
          <w:p w:rsidR="005B68B4" w:rsidRPr="005B68B4" w:rsidRDefault="005B68B4" w:rsidP="005B68B4">
            <w:pPr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(POST vs PRE) (TranS-C vs PE)</w:t>
            </w:r>
          </w:p>
        </w:tc>
        <w:tc>
          <w:tcPr>
            <w:tcW w:w="1773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-0.13</w:t>
            </w:r>
          </w:p>
        </w:tc>
        <w:tc>
          <w:tcPr>
            <w:tcW w:w="1412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0.09</w:t>
            </w:r>
          </w:p>
        </w:tc>
        <w:tc>
          <w:tcPr>
            <w:tcW w:w="1058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-1.51</w:t>
            </w:r>
          </w:p>
        </w:tc>
        <w:tc>
          <w:tcPr>
            <w:tcW w:w="966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0.13</w:t>
            </w:r>
          </w:p>
        </w:tc>
      </w:tr>
      <w:tr w:rsidR="005B68B4" w:rsidRPr="005B68B4" w:rsidTr="0018207A">
        <w:trPr>
          <w:trHeight w:val="287"/>
        </w:trPr>
        <w:tc>
          <w:tcPr>
            <w:tcW w:w="3941" w:type="dxa"/>
            <w:shd w:val="clear" w:color="auto" w:fill="auto"/>
            <w:noWrap/>
            <w:vAlign w:val="bottom"/>
            <w:hideMark/>
          </w:tcPr>
          <w:p w:rsidR="005B68B4" w:rsidRPr="005B68B4" w:rsidRDefault="005B68B4" w:rsidP="005B68B4">
            <w:pPr>
              <w:jc w:val="right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(FU6 vs POST) (TranS-C vs PE)</w:t>
            </w:r>
          </w:p>
        </w:tc>
        <w:tc>
          <w:tcPr>
            <w:tcW w:w="1773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0.34</w:t>
            </w:r>
          </w:p>
        </w:tc>
        <w:tc>
          <w:tcPr>
            <w:tcW w:w="1412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0.09</w:t>
            </w:r>
          </w:p>
        </w:tc>
        <w:tc>
          <w:tcPr>
            <w:tcW w:w="1058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3.87</w:t>
            </w:r>
          </w:p>
        </w:tc>
        <w:tc>
          <w:tcPr>
            <w:tcW w:w="966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0.00</w:t>
            </w:r>
          </w:p>
        </w:tc>
      </w:tr>
    </w:tbl>
    <w:p w:rsidR="005B68B4" w:rsidRDefault="005B68B4" w:rsidP="005B68B4">
      <w:pPr>
        <w:ind w:firstLine="720"/>
        <w:rPr>
          <w:rFonts w:ascii="Times New Roman" w:hAnsi="Times New Roman" w:cs="Times New Roman"/>
          <w:sz w:val="22"/>
          <w:szCs w:val="22"/>
        </w:rPr>
      </w:pPr>
    </w:p>
    <w:p w:rsidR="004E515A" w:rsidRDefault="004E515A" w:rsidP="005B68B4">
      <w:pPr>
        <w:ind w:firstLine="720"/>
        <w:rPr>
          <w:rFonts w:ascii="Times New Roman" w:hAnsi="Times New Roman" w:cs="Times New Roman"/>
          <w:sz w:val="22"/>
          <w:szCs w:val="22"/>
        </w:rPr>
      </w:pPr>
    </w:p>
    <w:p w:rsidR="004E515A" w:rsidRPr="005B68B4" w:rsidRDefault="00F14C78" w:rsidP="00AB4346">
      <w:pPr>
        <w:spacing w:line="480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The n</w:t>
      </w:r>
      <w:r w:rsidR="00907114">
        <w:rPr>
          <w:rFonts w:ascii="Times New Roman" w:hAnsi="Times New Roman" w:cs="Times New Roman"/>
          <w:sz w:val="22"/>
          <w:szCs w:val="22"/>
        </w:rPr>
        <w:t>umber of r</w:t>
      </w:r>
      <w:r w:rsidR="004E515A">
        <w:rPr>
          <w:rFonts w:ascii="Times New Roman" w:hAnsi="Times New Roman" w:cs="Times New Roman"/>
          <w:sz w:val="22"/>
          <w:szCs w:val="22"/>
        </w:rPr>
        <w:t xml:space="preserve">isk domains present at baseline </w:t>
      </w:r>
      <w:r w:rsidR="00173889">
        <w:rPr>
          <w:rFonts w:ascii="Times New Roman" w:hAnsi="Times New Roman" w:cs="Times New Roman"/>
          <w:sz w:val="22"/>
          <w:szCs w:val="22"/>
        </w:rPr>
        <w:t xml:space="preserve">moderates the effects of TranS-C </w:t>
      </w:r>
      <w:r w:rsidR="00AC0E85">
        <w:rPr>
          <w:rFonts w:ascii="Times New Roman" w:hAnsi="Times New Roman" w:cs="Times New Roman"/>
          <w:sz w:val="22"/>
          <w:szCs w:val="22"/>
        </w:rPr>
        <w:t>from Baseline to Post and 6-month Follow-up</w:t>
      </w:r>
      <w:r w:rsidR="00907114">
        <w:rPr>
          <w:rFonts w:ascii="Times New Roman" w:hAnsi="Times New Roman" w:cs="Times New Roman"/>
          <w:sz w:val="22"/>
          <w:szCs w:val="22"/>
        </w:rPr>
        <w:t xml:space="preserve"> (*in this plot, the number of risk domains are coded</w:t>
      </w:r>
      <w:r w:rsidR="00F71FB4">
        <w:rPr>
          <w:rFonts w:ascii="Times New Roman" w:hAnsi="Times New Roman" w:cs="Times New Roman"/>
          <w:sz w:val="22"/>
          <w:szCs w:val="22"/>
        </w:rPr>
        <w:t xml:space="preserve"> as</w:t>
      </w:r>
      <w:r w:rsidR="00907114">
        <w:rPr>
          <w:rFonts w:ascii="Times New Roman" w:hAnsi="Times New Roman" w:cs="Times New Roman"/>
          <w:sz w:val="22"/>
          <w:szCs w:val="22"/>
        </w:rPr>
        <w:t xml:space="preserve"> 1 risk</w:t>
      </w:r>
      <w:r w:rsidR="000E4C82">
        <w:rPr>
          <w:rFonts w:ascii="Times New Roman" w:hAnsi="Times New Roman" w:cs="Times New Roman"/>
          <w:sz w:val="22"/>
          <w:szCs w:val="22"/>
        </w:rPr>
        <w:t xml:space="preserve"> domain</w:t>
      </w:r>
      <w:r w:rsidR="00907114">
        <w:rPr>
          <w:rFonts w:ascii="Times New Roman" w:hAnsi="Times New Roman" w:cs="Times New Roman"/>
          <w:sz w:val="22"/>
          <w:szCs w:val="22"/>
        </w:rPr>
        <w:t>, 2 risk domains, and ≥ 3 risk domains met at baseline)</w:t>
      </w:r>
    </w:p>
    <w:p w:rsidR="005B68B4" w:rsidRDefault="005B68B4" w:rsidP="005B68B4">
      <w:pPr>
        <w:rPr>
          <w:rFonts w:ascii="Times New Roman" w:hAnsi="Times New Roman" w:cs="Times New Roman"/>
          <w:sz w:val="22"/>
          <w:szCs w:val="22"/>
        </w:rPr>
      </w:pPr>
      <w:r w:rsidRPr="005B68B4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101FC696" wp14:editId="2E1212FA">
            <wp:extent cx="4925085" cy="3581736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28874" cy="358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BDB" w:rsidRPr="005B68B4" w:rsidRDefault="00F47BDB" w:rsidP="005B68B4">
      <w:pPr>
        <w:rPr>
          <w:rFonts w:ascii="Times New Roman" w:hAnsi="Times New Roman" w:cs="Times New Roman"/>
          <w:sz w:val="22"/>
          <w:szCs w:val="22"/>
        </w:rPr>
      </w:pPr>
    </w:p>
    <w:tbl>
      <w:tblPr>
        <w:tblW w:w="9266" w:type="dxa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6417"/>
        <w:gridCol w:w="1072"/>
        <w:gridCol w:w="1060"/>
        <w:gridCol w:w="6"/>
        <w:gridCol w:w="705"/>
        <w:gridCol w:w="6"/>
      </w:tblGrid>
      <w:tr w:rsidR="005B68B4" w:rsidRPr="005B68B4" w:rsidTr="004841BB">
        <w:trPr>
          <w:trHeight w:val="294"/>
        </w:trPr>
        <w:tc>
          <w:tcPr>
            <w:tcW w:w="641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68B4" w:rsidRPr="005B68B4" w:rsidRDefault="005B68B4" w:rsidP="005B68B4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BEHAVIORAL_COMPOSITE_2</w:t>
            </w:r>
          </w:p>
        </w:tc>
        <w:tc>
          <w:tcPr>
            <w:tcW w:w="107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Contrast</w:t>
            </w:r>
          </w:p>
        </w:tc>
        <w:tc>
          <w:tcPr>
            <w:tcW w:w="1066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Std. Err.</w:t>
            </w:r>
          </w:p>
        </w:tc>
        <w:tc>
          <w:tcPr>
            <w:tcW w:w="711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P&gt;z</w:t>
            </w:r>
          </w:p>
        </w:tc>
      </w:tr>
      <w:tr w:rsidR="005B68B4" w:rsidRPr="005B68B4" w:rsidTr="004841BB">
        <w:trPr>
          <w:gridAfter w:val="1"/>
          <w:wAfter w:w="6" w:type="dxa"/>
          <w:trHeight w:val="67"/>
        </w:trPr>
        <w:tc>
          <w:tcPr>
            <w:tcW w:w="8549" w:type="dxa"/>
            <w:gridSpan w:val="3"/>
            <w:shd w:val="clear" w:color="auto" w:fill="auto"/>
            <w:noWrap/>
            <w:vAlign w:val="bottom"/>
            <w:hideMark/>
          </w:tcPr>
          <w:p w:rsidR="005B68B4" w:rsidRPr="005B68B4" w:rsidRDefault="005B68B4" w:rsidP="005B68B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Tx#timepoint#risk_count_3cat</w:t>
            </w:r>
          </w:p>
        </w:tc>
        <w:tc>
          <w:tcPr>
            <w:tcW w:w="711" w:type="dxa"/>
            <w:gridSpan w:val="2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5B68B4" w:rsidRPr="005B68B4" w:rsidTr="004841BB">
        <w:trPr>
          <w:trHeight w:val="77"/>
        </w:trPr>
        <w:tc>
          <w:tcPr>
            <w:tcW w:w="6417" w:type="dxa"/>
            <w:shd w:val="clear" w:color="auto" w:fill="auto"/>
            <w:noWrap/>
            <w:vAlign w:val="bottom"/>
            <w:hideMark/>
          </w:tcPr>
          <w:p w:rsidR="005B68B4" w:rsidRPr="005B68B4" w:rsidRDefault="005B68B4" w:rsidP="005B68B4">
            <w:pPr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(TranS-C vs PE) (POST vs PRE) (2 risk factors vs 1 risk)</w:t>
            </w:r>
          </w:p>
        </w:tc>
        <w:tc>
          <w:tcPr>
            <w:tcW w:w="1072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-0.13</w:t>
            </w:r>
          </w:p>
        </w:tc>
        <w:tc>
          <w:tcPr>
            <w:tcW w:w="1066" w:type="dxa"/>
            <w:gridSpan w:val="2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0.20</w:t>
            </w:r>
          </w:p>
        </w:tc>
        <w:tc>
          <w:tcPr>
            <w:tcW w:w="711" w:type="dxa"/>
            <w:gridSpan w:val="2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0.52</w:t>
            </w:r>
          </w:p>
        </w:tc>
      </w:tr>
      <w:tr w:rsidR="005B68B4" w:rsidRPr="005B68B4" w:rsidTr="004841BB">
        <w:trPr>
          <w:trHeight w:val="77"/>
        </w:trPr>
        <w:tc>
          <w:tcPr>
            <w:tcW w:w="6417" w:type="dxa"/>
            <w:shd w:val="clear" w:color="auto" w:fill="auto"/>
            <w:noWrap/>
            <w:vAlign w:val="bottom"/>
            <w:hideMark/>
          </w:tcPr>
          <w:p w:rsidR="005B68B4" w:rsidRPr="005B68B4" w:rsidRDefault="005B68B4" w:rsidP="005B68B4">
            <w:pPr>
              <w:jc w:val="right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(TranS-C vs PE) (POST vs PRE) (3 or more risk factors vs 1 risk)</w:t>
            </w:r>
          </w:p>
        </w:tc>
        <w:tc>
          <w:tcPr>
            <w:tcW w:w="1072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-0.41</w:t>
            </w:r>
          </w:p>
        </w:tc>
        <w:tc>
          <w:tcPr>
            <w:tcW w:w="1066" w:type="dxa"/>
            <w:gridSpan w:val="2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0.20</w:t>
            </w:r>
          </w:p>
        </w:tc>
        <w:tc>
          <w:tcPr>
            <w:tcW w:w="711" w:type="dxa"/>
            <w:gridSpan w:val="2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0.04</w:t>
            </w:r>
          </w:p>
        </w:tc>
      </w:tr>
      <w:tr w:rsidR="005B68B4" w:rsidRPr="005B68B4" w:rsidTr="004841BB">
        <w:trPr>
          <w:trHeight w:val="77"/>
        </w:trPr>
        <w:tc>
          <w:tcPr>
            <w:tcW w:w="6417" w:type="dxa"/>
            <w:shd w:val="clear" w:color="auto" w:fill="auto"/>
            <w:noWrap/>
            <w:vAlign w:val="bottom"/>
            <w:hideMark/>
          </w:tcPr>
          <w:p w:rsidR="005B68B4" w:rsidRPr="005B68B4" w:rsidRDefault="005B68B4" w:rsidP="005B68B4">
            <w:pPr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(TranS-C vs PE) (FU6 vs PRE) (2 risk factors vs 1 risk)</w:t>
            </w:r>
          </w:p>
        </w:tc>
        <w:tc>
          <w:tcPr>
            <w:tcW w:w="1072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-0.24</w:t>
            </w:r>
          </w:p>
        </w:tc>
        <w:tc>
          <w:tcPr>
            <w:tcW w:w="1066" w:type="dxa"/>
            <w:gridSpan w:val="2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0.19</w:t>
            </w:r>
          </w:p>
        </w:tc>
        <w:tc>
          <w:tcPr>
            <w:tcW w:w="711" w:type="dxa"/>
            <w:gridSpan w:val="2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0.21</w:t>
            </w:r>
          </w:p>
        </w:tc>
      </w:tr>
      <w:tr w:rsidR="005B68B4" w:rsidRPr="005B68B4" w:rsidTr="004841BB">
        <w:trPr>
          <w:trHeight w:val="77"/>
        </w:trPr>
        <w:tc>
          <w:tcPr>
            <w:tcW w:w="6417" w:type="dxa"/>
            <w:shd w:val="clear" w:color="auto" w:fill="auto"/>
            <w:noWrap/>
            <w:vAlign w:val="bottom"/>
            <w:hideMark/>
          </w:tcPr>
          <w:p w:rsidR="005B68B4" w:rsidRPr="005B68B4" w:rsidRDefault="005B68B4" w:rsidP="005B68B4">
            <w:pPr>
              <w:jc w:val="right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(TranS-C vs PE) (FU6 vs PRE) (3 or more risk factors vs 1 risk)</w:t>
            </w:r>
          </w:p>
        </w:tc>
        <w:tc>
          <w:tcPr>
            <w:tcW w:w="1072" w:type="dxa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-0.57</w:t>
            </w:r>
          </w:p>
        </w:tc>
        <w:tc>
          <w:tcPr>
            <w:tcW w:w="1066" w:type="dxa"/>
            <w:gridSpan w:val="2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0.20</w:t>
            </w:r>
          </w:p>
        </w:tc>
        <w:tc>
          <w:tcPr>
            <w:tcW w:w="711" w:type="dxa"/>
            <w:gridSpan w:val="2"/>
            <w:shd w:val="clear" w:color="auto" w:fill="auto"/>
            <w:noWrap/>
            <w:vAlign w:val="center"/>
            <w:hideMark/>
          </w:tcPr>
          <w:p w:rsidR="005B68B4" w:rsidRPr="005B68B4" w:rsidRDefault="005B68B4" w:rsidP="005B68B4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r w:rsidRPr="005B68B4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0.00</w:t>
            </w:r>
          </w:p>
        </w:tc>
      </w:tr>
    </w:tbl>
    <w:p w:rsidR="005B68B4" w:rsidRPr="005B68B4" w:rsidRDefault="005B68B4" w:rsidP="005B68B4">
      <w:pPr>
        <w:rPr>
          <w:rFonts w:ascii="Times New Roman" w:hAnsi="Times New Roman" w:cs="Times New Roman"/>
          <w:sz w:val="22"/>
          <w:szCs w:val="22"/>
        </w:rPr>
      </w:pPr>
    </w:p>
    <w:p w:rsidR="00F85B49" w:rsidRDefault="00F85B49" w:rsidP="005B68B4">
      <w:pPr>
        <w:rPr>
          <w:rFonts w:ascii="Times New Roman" w:hAnsi="Times New Roman" w:cs="Times New Roman"/>
          <w:sz w:val="22"/>
          <w:szCs w:val="22"/>
        </w:rPr>
        <w:sectPr w:rsidR="00F85B49" w:rsidSect="00F261CE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F85B49" w:rsidRPr="00F85B49" w:rsidRDefault="00F85B49" w:rsidP="00F85B49">
      <w:pPr>
        <w:pStyle w:val="Caption"/>
        <w:keepNext/>
        <w:rPr>
          <w:rFonts w:ascii="Times New Roman" w:hAnsi="Times New Roman" w:cs="Times New Roman"/>
          <w:color w:val="auto"/>
          <w:sz w:val="24"/>
          <w:szCs w:val="24"/>
        </w:rPr>
      </w:pPr>
      <w:r w:rsidRPr="00F85B49">
        <w:rPr>
          <w:rFonts w:ascii="Times New Roman" w:hAnsi="Times New Roman" w:cs="Times New Roman"/>
          <w:color w:val="auto"/>
          <w:sz w:val="24"/>
          <w:szCs w:val="24"/>
        </w:rPr>
        <w:lastRenderedPageBreak/>
        <w:t>Table X Test for Treatment by Time by Moderator (Sex, Age, or Risk Count at Baseline) 3-Way Interaction</w:t>
      </w:r>
    </w:p>
    <w:tbl>
      <w:tblPr>
        <w:tblW w:w="13698" w:type="dxa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4644"/>
        <w:gridCol w:w="648"/>
        <w:gridCol w:w="832"/>
        <w:gridCol w:w="832"/>
        <w:gridCol w:w="359"/>
        <w:gridCol w:w="682"/>
        <w:gridCol w:w="960"/>
        <w:gridCol w:w="1348"/>
        <w:gridCol w:w="359"/>
        <w:gridCol w:w="724"/>
        <w:gridCol w:w="960"/>
        <w:gridCol w:w="1350"/>
      </w:tblGrid>
      <w:tr w:rsidR="00F85B49" w:rsidRPr="00F85B49" w:rsidTr="004841BB">
        <w:trPr>
          <w:trHeight w:val="305"/>
        </w:trPr>
        <w:tc>
          <w:tcPr>
            <w:tcW w:w="4644" w:type="dxa"/>
            <w:tcBorders>
              <w:bottom w:val="nil"/>
            </w:tcBorders>
            <w:shd w:val="clear" w:color="auto" w:fill="auto"/>
            <w:noWrap/>
            <w:vAlign w:val="bottom"/>
          </w:tcPr>
          <w:p w:rsidR="00F85B49" w:rsidRPr="00F85B49" w:rsidRDefault="00F85B49" w:rsidP="004841BB">
            <w:pPr>
              <w:rPr>
                <w:rFonts w:ascii="Times New Roman" w:hAnsi="Times New Roman" w:cs="Times New Roman"/>
                <w:color w:val="000000"/>
                <w:u w:val="single"/>
              </w:rPr>
            </w:pPr>
          </w:p>
        </w:tc>
        <w:tc>
          <w:tcPr>
            <w:tcW w:w="2312" w:type="dxa"/>
            <w:gridSpan w:val="3"/>
            <w:tcBorders>
              <w:bottom w:val="nil"/>
            </w:tcBorders>
            <w:shd w:val="clear" w:color="auto" w:fill="auto"/>
            <w:noWrap/>
            <w:vAlign w:val="center"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iCs/>
                <w:color w:val="000000"/>
                <w:u w:val="single"/>
              </w:rPr>
            </w:pPr>
            <w:r w:rsidRPr="00F85B49">
              <w:rPr>
                <w:rFonts w:ascii="Times New Roman" w:hAnsi="Times New Roman" w:cs="Times New Roman"/>
                <w:iCs/>
                <w:color w:val="000000"/>
                <w:u w:val="single"/>
              </w:rPr>
              <w:t>Sex</w:t>
            </w:r>
          </w:p>
        </w:tc>
        <w:tc>
          <w:tcPr>
            <w:tcW w:w="359" w:type="dxa"/>
            <w:tcBorders>
              <w:bottom w:val="nil"/>
            </w:tcBorders>
            <w:shd w:val="clear" w:color="auto" w:fill="auto"/>
            <w:noWrap/>
            <w:vAlign w:val="center"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iCs/>
                <w:color w:val="000000"/>
                <w:u w:val="single"/>
              </w:rPr>
            </w:pPr>
          </w:p>
        </w:tc>
        <w:tc>
          <w:tcPr>
            <w:tcW w:w="2990" w:type="dxa"/>
            <w:gridSpan w:val="3"/>
            <w:tcBorders>
              <w:bottom w:val="nil"/>
            </w:tcBorders>
            <w:shd w:val="clear" w:color="auto" w:fill="auto"/>
            <w:noWrap/>
            <w:vAlign w:val="center"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  <w:u w:val="single"/>
              </w:rPr>
            </w:pPr>
            <w:r w:rsidRPr="00F85B49">
              <w:rPr>
                <w:rFonts w:ascii="Times New Roman" w:hAnsi="Times New Roman" w:cs="Times New Roman"/>
                <w:color w:val="000000"/>
                <w:u w:val="single"/>
              </w:rPr>
              <w:t>Age</w:t>
            </w:r>
          </w:p>
        </w:tc>
        <w:tc>
          <w:tcPr>
            <w:tcW w:w="359" w:type="dxa"/>
            <w:tcBorders>
              <w:bottom w:val="nil"/>
            </w:tcBorders>
            <w:shd w:val="clear" w:color="auto" w:fill="auto"/>
            <w:noWrap/>
            <w:vAlign w:val="center"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  <w:u w:val="single"/>
              </w:rPr>
            </w:pPr>
          </w:p>
        </w:tc>
        <w:tc>
          <w:tcPr>
            <w:tcW w:w="3034" w:type="dxa"/>
            <w:gridSpan w:val="3"/>
            <w:tcBorders>
              <w:bottom w:val="nil"/>
            </w:tcBorders>
            <w:shd w:val="clear" w:color="auto" w:fill="auto"/>
            <w:noWrap/>
            <w:vAlign w:val="center"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  <w:u w:val="single"/>
              </w:rPr>
            </w:pPr>
            <w:r w:rsidRPr="00F85B49">
              <w:rPr>
                <w:rFonts w:ascii="Times New Roman" w:hAnsi="Times New Roman" w:cs="Times New Roman"/>
                <w:color w:val="000000"/>
                <w:sz w:val="22"/>
                <w:szCs w:val="22"/>
                <w:u w:val="single"/>
              </w:rPr>
              <w:t>Number of Risk Domains at Baseline</w:t>
            </w:r>
          </w:p>
        </w:tc>
      </w:tr>
      <w:tr w:rsidR="00F85B49" w:rsidRPr="00F85B49" w:rsidTr="004841BB">
        <w:trPr>
          <w:trHeight w:val="226"/>
        </w:trPr>
        <w:tc>
          <w:tcPr>
            <w:tcW w:w="4644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85B49" w:rsidRPr="00F85B49" w:rsidRDefault="00F85B49" w:rsidP="004841BB">
            <w:pPr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Outcome</w:t>
            </w:r>
          </w:p>
        </w:tc>
        <w:tc>
          <w:tcPr>
            <w:tcW w:w="648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i/>
                <w:iCs/>
                <w:color w:val="000000"/>
              </w:rPr>
            </w:pPr>
            <w:proofErr w:type="spellStart"/>
            <w:r w:rsidRPr="00F85B49">
              <w:rPr>
                <w:rFonts w:ascii="Times New Roman" w:hAnsi="Times New Roman" w:cs="Times New Roman"/>
                <w:i/>
                <w:iCs/>
                <w:color w:val="000000"/>
              </w:rPr>
              <w:t>df</w:t>
            </w:r>
            <w:proofErr w:type="spellEnd"/>
          </w:p>
        </w:tc>
        <w:tc>
          <w:tcPr>
            <w:tcW w:w="832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i/>
                <w:iCs/>
                <w:color w:val="000000"/>
                <w:vertAlign w:val="superscript"/>
              </w:rPr>
            </w:pPr>
            <w:r w:rsidRPr="00F85B49">
              <w:rPr>
                <w:rFonts w:ascii="Times New Roman" w:hAnsi="Times New Roman" w:cs="Times New Roman"/>
                <w:i/>
                <w:iCs/>
                <w:color w:val="000000"/>
              </w:rPr>
              <w:sym w:font="Symbol" w:char="F063"/>
            </w:r>
            <w:r w:rsidRPr="00F85B49">
              <w:rPr>
                <w:rFonts w:ascii="Times New Roman" w:hAnsi="Times New Roman" w:cs="Times New Roman"/>
                <w:i/>
                <w:iCs/>
                <w:color w:val="000000"/>
                <w:vertAlign w:val="superscript"/>
              </w:rPr>
              <w:t>2</w:t>
            </w:r>
          </w:p>
        </w:tc>
        <w:tc>
          <w:tcPr>
            <w:tcW w:w="832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i/>
                <w:iCs/>
                <w:color w:val="000000"/>
              </w:rPr>
            </w:pPr>
            <w:r w:rsidRPr="00F85B49">
              <w:rPr>
                <w:rFonts w:ascii="Times New Roman" w:hAnsi="Times New Roman" w:cs="Times New Roman"/>
                <w:i/>
                <w:iCs/>
                <w:color w:val="000000"/>
              </w:rPr>
              <w:t>p</w:t>
            </w:r>
          </w:p>
        </w:tc>
        <w:tc>
          <w:tcPr>
            <w:tcW w:w="359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i/>
                <w:iCs/>
                <w:color w:val="000000"/>
              </w:rPr>
            </w:pPr>
          </w:p>
        </w:tc>
        <w:tc>
          <w:tcPr>
            <w:tcW w:w="682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i/>
                <w:color w:val="000000"/>
              </w:rPr>
            </w:pPr>
            <w:proofErr w:type="spellStart"/>
            <w:r w:rsidRPr="00F85B49">
              <w:rPr>
                <w:rFonts w:ascii="Times New Roman" w:hAnsi="Times New Roman" w:cs="Times New Roman"/>
                <w:i/>
                <w:color w:val="000000"/>
              </w:rPr>
              <w:t>df</w:t>
            </w:r>
            <w:proofErr w:type="spellEnd"/>
          </w:p>
        </w:tc>
        <w:tc>
          <w:tcPr>
            <w:tcW w:w="960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i/>
                <w:color w:val="000000"/>
              </w:rPr>
            </w:pPr>
            <w:r w:rsidRPr="00F85B49">
              <w:rPr>
                <w:rFonts w:ascii="Times New Roman" w:hAnsi="Times New Roman" w:cs="Times New Roman"/>
                <w:i/>
                <w:iCs/>
                <w:color w:val="000000"/>
              </w:rPr>
              <w:sym w:font="Symbol" w:char="F063"/>
            </w:r>
            <w:r w:rsidRPr="00F85B49">
              <w:rPr>
                <w:rFonts w:ascii="Times New Roman" w:hAnsi="Times New Roman" w:cs="Times New Roman"/>
                <w:i/>
                <w:iCs/>
                <w:color w:val="000000"/>
                <w:vertAlign w:val="superscript"/>
              </w:rPr>
              <w:t>2</w:t>
            </w:r>
          </w:p>
        </w:tc>
        <w:tc>
          <w:tcPr>
            <w:tcW w:w="1347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i/>
                <w:color w:val="000000"/>
              </w:rPr>
            </w:pPr>
            <w:r w:rsidRPr="00F85B49">
              <w:rPr>
                <w:rFonts w:ascii="Times New Roman" w:hAnsi="Times New Roman" w:cs="Times New Roman"/>
                <w:i/>
                <w:color w:val="000000"/>
              </w:rPr>
              <w:t>p</w:t>
            </w:r>
          </w:p>
        </w:tc>
        <w:tc>
          <w:tcPr>
            <w:tcW w:w="359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724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i/>
                <w:color w:val="000000"/>
              </w:rPr>
            </w:pPr>
            <w:proofErr w:type="spellStart"/>
            <w:r w:rsidRPr="00F85B49">
              <w:rPr>
                <w:rFonts w:ascii="Times New Roman" w:hAnsi="Times New Roman" w:cs="Times New Roman"/>
                <w:i/>
                <w:color w:val="000000"/>
              </w:rPr>
              <w:t>df</w:t>
            </w:r>
            <w:proofErr w:type="spellEnd"/>
          </w:p>
        </w:tc>
        <w:tc>
          <w:tcPr>
            <w:tcW w:w="960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i/>
                <w:color w:val="000000"/>
              </w:rPr>
            </w:pPr>
            <w:r w:rsidRPr="00F85B49">
              <w:rPr>
                <w:rFonts w:ascii="Times New Roman" w:hAnsi="Times New Roman" w:cs="Times New Roman"/>
                <w:i/>
                <w:iCs/>
                <w:color w:val="000000"/>
              </w:rPr>
              <w:sym w:font="Symbol" w:char="F063"/>
            </w:r>
            <w:r w:rsidRPr="00F85B49">
              <w:rPr>
                <w:rFonts w:ascii="Times New Roman" w:hAnsi="Times New Roman" w:cs="Times New Roman"/>
                <w:i/>
                <w:iCs/>
                <w:color w:val="000000"/>
                <w:vertAlign w:val="superscript"/>
              </w:rPr>
              <w:t>2</w:t>
            </w:r>
          </w:p>
        </w:tc>
        <w:tc>
          <w:tcPr>
            <w:tcW w:w="1348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i/>
                <w:color w:val="000000"/>
              </w:rPr>
            </w:pPr>
            <w:r w:rsidRPr="00F85B49">
              <w:rPr>
                <w:rFonts w:ascii="Times New Roman" w:hAnsi="Times New Roman" w:cs="Times New Roman"/>
                <w:i/>
                <w:color w:val="000000"/>
              </w:rPr>
              <w:t>p</w:t>
            </w:r>
          </w:p>
        </w:tc>
      </w:tr>
      <w:tr w:rsidR="00F85B49" w:rsidRPr="00F85B49" w:rsidTr="004841BB">
        <w:trPr>
          <w:trHeight w:val="226"/>
        </w:trPr>
        <w:tc>
          <w:tcPr>
            <w:tcW w:w="4644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F85B49" w:rsidRPr="00F85B49" w:rsidRDefault="00F85B49" w:rsidP="004841BB">
            <w:pPr>
              <w:rPr>
                <w:rFonts w:ascii="Times New Roman" w:hAnsi="Times New Roman" w:cs="Times New Roman"/>
                <w:i/>
                <w:color w:val="000000"/>
                <w:u w:val="single"/>
              </w:rPr>
            </w:pPr>
            <w:r w:rsidRPr="00F85B49">
              <w:rPr>
                <w:rFonts w:ascii="Times New Roman" w:hAnsi="Times New Roman" w:cs="Times New Roman"/>
                <w:i/>
                <w:color w:val="000000"/>
                <w:u w:val="single"/>
              </w:rPr>
              <w:t>Sleep and Circadian Outcomes</w:t>
            </w:r>
          </w:p>
        </w:tc>
        <w:tc>
          <w:tcPr>
            <w:tcW w:w="648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i/>
                <w:color w:val="000000"/>
                <w:u w:val="single"/>
              </w:rPr>
            </w:pPr>
          </w:p>
        </w:tc>
        <w:tc>
          <w:tcPr>
            <w:tcW w:w="832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i/>
                <w:color w:val="000000"/>
                <w:u w:val="single"/>
              </w:rPr>
            </w:pPr>
          </w:p>
        </w:tc>
        <w:tc>
          <w:tcPr>
            <w:tcW w:w="832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i/>
                <w:color w:val="000000"/>
                <w:u w:val="single"/>
              </w:rPr>
            </w:pPr>
          </w:p>
        </w:tc>
        <w:tc>
          <w:tcPr>
            <w:tcW w:w="359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i/>
                <w:color w:val="000000"/>
                <w:u w:val="single"/>
              </w:rPr>
            </w:pPr>
          </w:p>
        </w:tc>
        <w:tc>
          <w:tcPr>
            <w:tcW w:w="682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i/>
                <w:color w:val="000000"/>
                <w:u w:val="single"/>
              </w:rPr>
            </w:pPr>
          </w:p>
        </w:tc>
        <w:tc>
          <w:tcPr>
            <w:tcW w:w="96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i/>
                <w:color w:val="000000"/>
                <w:u w:val="single"/>
              </w:rPr>
            </w:pPr>
          </w:p>
        </w:tc>
        <w:tc>
          <w:tcPr>
            <w:tcW w:w="1347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i/>
                <w:color w:val="000000"/>
                <w:u w:val="single"/>
              </w:rPr>
            </w:pPr>
          </w:p>
        </w:tc>
        <w:tc>
          <w:tcPr>
            <w:tcW w:w="359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i/>
                <w:color w:val="000000"/>
                <w:u w:val="single"/>
              </w:rPr>
            </w:pPr>
          </w:p>
        </w:tc>
        <w:tc>
          <w:tcPr>
            <w:tcW w:w="724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i/>
                <w:color w:val="000000"/>
                <w:u w:val="single"/>
              </w:rPr>
            </w:pPr>
          </w:p>
        </w:tc>
        <w:tc>
          <w:tcPr>
            <w:tcW w:w="96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i/>
                <w:color w:val="000000"/>
                <w:u w:val="single"/>
              </w:rPr>
            </w:pPr>
          </w:p>
        </w:tc>
        <w:tc>
          <w:tcPr>
            <w:tcW w:w="1348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i/>
                <w:color w:val="000000"/>
                <w:u w:val="single"/>
              </w:rPr>
            </w:pPr>
          </w:p>
        </w:tc>
      </w:tr>
      <w:tr w:rsidR="00F85B49" w:rsidRPr="00F85B49" w:rsidTr="004841BB">
        <w:trPr>
          <w:trHeight w:val="226"/>
        </w:trPr>
        <w:tc>
          <w:tcPr>
            <w:tcW w:w="4644" w:type="dxa"/>
            <w:shd w:val="clear" w:color="auto" w:fill="auto"/>
            <w:vAlign w:val="center"/>
            <w:hideMark/>
          </w:tcPr>
          <w:p w:rsidR="00F85B49" w:rsidRPr="00F85B49" w:rsidRDefault="00F85B49" w:rsidP="004841BB">
            <w:pPr>
              <w:rPr>
                <w:rFonts w:ascii="Times New Roman" w:hAnsi="Times New Roman" w:cs="Times New Roman"/>
              </w:rPr>
            </w:pPr>
            <w:proofErr w:type="spellStart"/>
            <w:r w:rsidRPr="00F85B49">
              <w:rPr>
                <w:rFonts w:ascii="Times New Roman" w:hAnsi="Times New Roman" w:cs="Times New Roman"/>
              </w:rPr>
              <w:t>TST</w:t>
            </w:r>
            <w:proofErr w:type="spellEnd"/>
            <w:r w:rsidRPr="00F85B49">
              <w:rPr>
                <w:rFonts w:ascii="Times New Roman" w:hAnsi="Times New Roman" w:cs="Times New Roman"/>
              </w:rPr>
              <w:t xml:space="preserve"> weeknights*</w:t>
            </w:r>
          </w:p>
        </w:tc>
        <w:tc>
          <w:tcPr>
            <w:tcW w:w="648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83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1.81</w:t>
            </w:r>
          </w:p>
        </w:tc>
        <w:tc>
          <w:tcPr>
            <w:tcW w:w="83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0.40</w:t>
            </w:r>
          </w:p>
        </w:tc>
        <w:tc>
          <w:tcPr>
            <w:tcW w:w="359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1.17</w:t>
            </w:r>
          </w:p>
        </w:tc>
        <w:tc>
          <w:tcPr>
            <w:tcW w:w="1347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0.56</w:t>
            </w:r>
          </w:p>
        </w:tc>
        <w:tc>
          <w:tcPr>
            <w:tcW w:w="359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724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0.68</w:t>
            </w:r>
          </w:p>
        </w:tc>
        <w:tc>
          <w:tcPr>
            <w:tcW w:w="1348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0.71</w:t>
            </w:r>
          </w:p>
        </w:tc>
      </w:tr>
      <w:tr w:rsidR="00F85B49" w:rsidRPr="00F85B49" w:rsidTr="004841BB">
        <w:trPr>
          <w:trHeight w:val="226"/>
        </w:trPr>
        <w:tc>
          <w:tcPr>
            <w:tcW w:w="4644" w:type="dxa"/>
            <w:shd w:val="clear" w:color="auto" w:fill="auto"/>
            <w:vAlign w:val="center"/>
            <w:hideMark/>
          </w:tcPr>
          <w:p w:rsidR="00F85B49" w:rsidRPr="00F85B49" w:rsidRDefault="00F85B49" w:rsidP="004841BB">
            <w:pPr>
              <w:rPr>
                <w:rFonts w:ascii="Times New Roman" w:hAnsi="Times New Roman" w:cs="Times New Roman"/>
              </w:rPr>
            </w:pPr>
            <w:r w:rsidRPr="00F85B49">
              <w:rPr>
                <w:rFonts w:ascii="Times New Roman" w:hAnsi="Times New Roman" w:cs="Times New Roman"/>
              </w:rPr>
              <w:t>BT weeknights*</w:t>
            </w:r>
          </w:p>
        </w:tc>
        <w:tc>
          <w:tcPr>
            <w:tcW w:w="648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83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2.13</w:t>
            </w:r>
          </w:p>
        </w:tc>
        <w:tc>
          <w:tcPr>
            <w:tcW w:w="83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0.35</w:t>
            </w:r>
          </w:p>
        </w:tc>
        <w:tc>
          <w:tcPr>
            <w:tcW w:w="359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  <w:r w:rsidRPr="00F85B49">
              <w:rPr>
                <w:rFonts w:ascii="Times New Roman" w:hAnsi="Times New Roman" w:cs="Times New Roman"/>
                <w:color w:val="FF0000"/>
              </w:rPr>
              <w:t>2</w:t>
            </w: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  <w:r w:rsidRPr="00F85B49">
              <w:rPr>
                <w:rFonts w:ascii="Times New Roman" w:hAnsi="Times New Roman" w:cs="Times New Roman"/>
                <w:color w:val="FF0000"/>
              </w:rPr>
              <w:t>15.19</w:t>
            </w:r>
          </w:p>
        </w:tc>
        <w:tc>
          <w:tcPr>
            <w:tcW w:w="1347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  <w:r w:rsidRPr="00F85B49">
              <w:rPr>
                <w:rFonts w:ascii="Times New Roman" w:hAnsi="Times New Roman" w:cs="Times New Roman"/>
                <w:color w:val="FF0000"/>
              </w:rPr>
              <w:t>0.0005**</w:t>
            </w:r>
          </w:p>
        </w:tc>
        <w:tc>
          <w:tcPr>
            <w:tcW w:w="359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724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0.13</w:t>
            </w:r>
          </w:p>
        </w:tc>
        <w:tc>
          <w:tcPr>
            <w:tcW w:w="1348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0.94</w:t>
            </w:r>
          </w:p>
        </w:tc>
      </w:tr>
      <w:tr w:rsidR="00F85B49" w:rsidRPr="00F85B49" w:rsidTr="004841BB">
        <w:trPr>
          <w:trHeight w:val="226"/>
        </w:trPr>
        <w:tc>
          <w:tcPr>
            <w:tcW w:w="4644" w:type="dxa"/>
            <w:shd w:val="clear" w:color="auto" w:fill="auto"/>
            <w:vAlign w:val="center"/>
            <w:hideMark/>
          </w:tcPr>
          <w:p w:rsidR="00F85B49" w:rsidRPr="00F85B49" w:rsidRDefault="00F85B49" w:rsidP="004841BB">
            <w:pPr>
              <w:rPr>
                <w:rFonts w:ascii="Times New Roman" w:hAnsi="Times New Roman" w:cs="Times New Roman"/>
              </w:rPr>
            </w:pPr>
            <w:proofErr w:type="spellStart"/>
            <w:r w:rsidRPr="00F85B49">
              <w:rPr>
                <w:rFonts w:ascii="Times New Roman" w:hAnsi="Times New Roman" w:cs="Times New Roman"/>
              </w:rPr>
              <w:t>TST</w:t>
            </w:r>
            <w:proofErr w:type="spellEnd"/>
            <w:r w:rsidRPr="00F85B49">
              <w:rPr>
                <w:rFonts w:ascii="Times New Roman" w:hAnsi="Times New Roman" w:cs="Times New Roman"/>
              </w:rPr>
              <w:t xml:space="preserve"> weeknight-weekend discrepancy</w:t>
            </w:r>
          </w:p>
        </w:tc>
        <w:tc>
          <w:tcPr>
            <w:tcW w:w="648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83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1.49</w:t>
            </w:r>
          </w:p>
        </w:tc>
        <w:tc>
          <w:tcPr>
            <w:tcW w:w="83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0.47</w:t>
            </w:r>
          </w:p>
        </w:tc>
        <w:tc>
          <w:tcPr>
            <w:tcW w:w="359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0.05</w:t>
            </w:r>
          </w:p>
        </w:tc>
        <w:tc>
          <w:tcPr>
            <w:tcW w:w="1347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0.98</w:t>
            </w:r>
          </w:p>
        </w:tc>
        <w:tc>
          <w:tcPr>
            <w:tcW w:w="359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724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0.90</w:t>
            </w:r>
          </w:p>
        </w:tc>
        <w:tc>
          <w:tcPr>
            <w:tcW w:w="1348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0.64</w:t>
            </w:r>
          </w:p>
        </w:tc>
      </w:tr>
      <w:tr w:rsidR="00F85B49" w:rsidRPr="00F85B49" w:rsidTr="004841BB">
        <w:trPr>
          <w:trHeight w:val="226"/>
        </w:trPr>
        <w:tc>
          <w:tcPr>
            <w:tcW w:w="4644" w:type="dxa"/>
            <w:shd w:val="clear" w:color="auto" w:fill="auto"/>
            <w:vAlign w:val="center"/>
            <w:hideMark/>
          </w:tcPr>
          <w:p w:rsidR="00F85B49" w:rsidRPr="00F85B49" w:rsidRDefault="00F85B49" w:rsidP="004841BB">
            <w:pPr>
              <w:rPr>
                <w:rFonts w:ascii="Times New Roman" w:hAnsi="Times New Roman" w:cs="Times New Roman"/>
              </w:rPr>
            </w:pPr>
            <w:r w:rsidRPr="00F85B49">
              <w:rPr>
                <w:rFonts w:ascii="Times New Roman" w:hAnsi="Times New Roman" w:cs="Times New Roman"/>
              </w:rPr>
              <w:t>BT weeknight-weekend discrepancy</w:t>
            </w:r>
          </w:p>
        </w:tc>
        <w:tc>
          <w:tcPr>
            <w:tcW w:w="648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83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3.81</w:t>
            </w:r>
          </w:p>
        </w:tc>
        <w:tc>
          <w:tcPr>
            <w:tcW w:w="83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0.15</w:t>
            </w:r>
          </w:p>
        </w:tc>
        <w:tc>
          <w:tcPr>
            <w:tcW w:w="359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6.78</w:t>
            </w:r>
          </w:p>
        </w:tc>
        <w:tc>
          <w:tcPr>
            <w:tcW w:w="1347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0.038</w:t>
            </w:r>
          </w:p>
        </w:tc>
        <w:tc>
          <w:tcPr>
            <w:tcW w:w="359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724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0.29</w:t>
            </w:r>
          </w:p>
        </w:tc>
        <w:tc>
          <w:tcPr>
            <w:tcW w:w="1348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0.86</w:t>
            </w:r>
          </w:p>
        </w:tc>
      </w:tr>
      <w:tr w:rsidR="00F85B49" w:rsidRPr="00F85B49" w:rsidTr="004841BB">
        <w:trPr>
          <w:trHeight w:val="226"/>
        </w:trPr>
        <w:tc>
          <w:tcPr>
            <w:tcW w:w="4644" w:type="dxa"/>
            <w:shd w:val="clear" w:color="auto" w:fill="auto"/>
            <w:vAlign w:val="center"/>
            <w:hideMark/>
          </w:tcPr>
          <w:p w:rsidR="00F85B49" w:rsidRPr="00F85B49" w:rsidRDefault="00F85B49" w:rsidP="004841BB">
            <w:pPr>
              <w:rPr>
                <w:rFonts w:ascii="Times New Roman" w:hAnsi="Times New Roman" w:cs="Times New Roman"/>
              </w:rPr>
            </w:pPr>
            <w:proofErr w:type="spellStart"/>
            <w:r w:rsidRPr="00F85B49">
              <w:rPr>
                <w:rFonts w:ascii="Times New Roman" w:hAnsi="Times New Roman" w:cs="Times New Roman"/>
              </w:rPr>
              <w:t>WUP</w:t>
            </w:r>
            <w:proofErr w:type="spellEnd"/>
            <w:r w:rsidRPr="00F85B49">
              <w:rPr>
                <w:rFonts w:ascii="Times New Roman" w:hAnsi="Times New Roman" w:cs="Times New Roman"/>
              </w:rPr>
              <w:t xml:space="preserve"> weeknight-weekend discrepancy</w:t>
            </w:r>
          </w:p>
        </w:tc>
        <w:tc>
          <w:tcPr>
            <w:tcW w:w="648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83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2.01</w:t>
            </w:r>
          </w:p>
        </w:tc>
        <w:tc>
          <w:tcPr>
            <w:tcW w:w="83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0.37</w:t>
            </w:r>
          </w:p>
        </w:tc>
        <w:tc>
          <w:tcPr>
            <w:tcW w:w="359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2.47</w:t>
            </w:r>
          </w:p>
        </w:tc>
        <w:tc>
          <w:tcPr>
            <w:tcW w:w="1347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0.29</w:t>
            </w:r>
          </w:p>
        </w:tc>
        <w:tc>
          <w:tcPr>
            <w:tcW w:w="359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724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0.86</w:t>
            </w:r>
          </w:p>
        </w:tc>
        <w:tc>
          <w:tcPr>
            <w:tcW w:w="1348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0.65</w:t>
            </w:r>
          </w:p>
        </w:tc>
      </w:tr>
      <w:tr w:rsidR="00F85B49" w:rsidRPr="00F85B49" w:rsidTr="004841BB">
        <w:trPr>
          <w:trHeight w:val="226"/>
        </w:trPr>
        <w:tc>
          <w:tcPr>
            <w:tcW w:w="4644" w:type="dxa"/>
            <w:shd w:val="clear" w:color="auto" w:fill="auto"/>
            <w:vAlign w:val="center"/>
            <w:hideMark/>
          </w:tcPr>
          <w:p w:rsidR="00F85B49" w:rsidRPr="00F85B49" w:rsidRDefault="00F85B49" w:rsidP="004841BB">
            <w:pPr>
              <w:rPr>
                <w:rFonts w:ascii="Times New Roman" w:hAnsi="Times New Roman" w:cs="Times New Roman"/>
              </w:rPr>
            </w:pPr>
            <w:r w:rsidRPr="00F85B49">
              <w:rPr>
                <w:rFonts w:ascii="Times New Roman" w:hAnsi="Times New Roman" w:cs="Times New Roman"/>
              </w:rPr>
              <w:t>Sleepiness</w:t>
            </w:r>
          </w:p>
        </w:tc>
        <w:tc>
          <w:tcPr>
            <w:tcW w:w="648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83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3.96</w:t>
            </w:r>
          </w:p>
        </w:tc>
        <w:tc>
          <w:tcPr>
            <w:tcW w:w="83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0.14</w:t>
            </w:r>
          </w:p>
        </w:tc>
        <w:tc>
          <w:tcPr>
            <w:tcW w:w="359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3.52</w:t>
            </w:r>
          </w:p>
        </w:tc>
        <w:tc>
          <w:tcPr>
            <w:tcW w:w="1347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0.17</w:t>
            </w:r>
          </w:p>
        </w:tc>
        <w:tc>
          <w:tcPr>
            <w:tcW w:w="359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724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4.44</w:t>
            </w:r>
          </w:p>
        </w:tc>
        <w:tc>
          <w:tcPr>
            <w:tcW w:w="1348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0.11</w:t>
            </w:r>
          </w:p>
        </w:tc>
      </w:tr>
      <w:tr w:rsidR="00F85B49" w:rsidRPr="00F85B49" w:rsidTr="004841BB">
        <w:trPr>
          <w:trHeight w:val="226"/>
        </w:trPr>
        <w:tc>
          <w:tcPr>
            <w:tcW w:w="4644" w:type="dxa"/>
            <w:shd w:val="clear" w:color="auto" w:fill="auto"/>
            <w:vAlign w:val="center"/>
            <w:hideMark/>
          </w:tcPr>
          <w:p w:rsidR="00F85B49" w:rsidRPr="00F85B49" w:rsidRDefault="00F85B49" w:rsidP="004841BB">
            <w:pPr>
              <w:rPr>
                <w:rFonts w:ascii="Times New Roman" w:hAnsi="Times New Roman" w:cs="Times New Roman"/>
              </w:rPr>
            </w:pPr>
            <w:proofErr w:type="spellStart"/>
            <w:r w:rsidRPr="00F85B49">
              <w:rPr>
                <w:rFonts w:ascii="Times New Roman" w:hAnsi="Times New Roman" w:cs="Times New Roman"/>
              </w:rPr>
              <w:t>PSQI</w:t>
            </w:r>
            <w:proofErr w:type="spellEnd"/>
          </w:p>
        </w:tc>
        <w:tc>
          <w:tcPr>
            <w:tcW w:w="648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83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2.66</w:t>
            </w:r>
          </w:p>
        </w:tc>
        <w:tc>
          <w:tcPr>
            <w:tcW w:w="83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0.26</w:t>
            </w:r>
          </w:p>
        </w:tc>
        <w:tc>
          <w:tcPr>
            <w:tcW w:w="359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3.28</w:t>
            </w:r>
          </w:p>
        </w:tc>
        <w:tc>
          <w:tcPr>
            <w:tcW w:w="1347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0.19</w:t>
            </w:r>
          </w:p>
        </w:tc>
        <w:tc>
          <w:tcPr>
            <w:tcW w:w="359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724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0.09</w:t>
            </w:r>
          </w:p>
        </w:tc>
        <w:tc>
          <w:tcPr>
            <w:tcW w:w="1348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0.96</w:t>
            </w:r>
          </w:p>
        </w:tc>
      </w:tr>
      <w:tr w:rsidR="00F85B49" w:rsidRPr="00F85B49" w:rsidTr="004841BB">
        <w:trPr>
          <w:trHeight w:val="226"/>
        </w:trPr>
        <w:tc>
          <w:tcPr>
            <w:tcW w:w="4644" w:type="dxa"/>
            <w:shd w:val="clear" w:color="auto" w:fill="auto"/>
            <w:vAlign w:val="center"/>
            <w:hideMark/>
          </w:tcPr>
          <w:p w:rsidR="00F85B49" w:rsidRPr="00F85B49" w:rsidRDefault="00F85B49" w:rsidP="004841BB">
            <w:pPr>
              <w:rPr>
                <w:rFonts w:ascii="Times New Roman" w:hAnsi="Times New Roman" w:cs="Times New Roman"/>
              </w:rPr>
            </w:pPr>
            <w:r w:rsidRPr="00F85B49">
              <w:rPr>
                <w:rFonts w:ascii="Times New Roman" w:hAnsi="Times New Roman" w:cs="Times New Roman"/>
              </w:rPr>
              <w:t>CBCL Sleep Composite</w:t>
            </w:r>
          </w:p>
        </w:tc>
        <w:tc>
          <w:tcPr>
            <w:tcW w:w="648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83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2.73</w:t>
            </w:r>
          </w:p>
        </w:tc>
        <w:tc>
          <w:tcPr>
            <w:tcW w:w="83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0.26</w:t>
            </w:r>
          </w:p>
        </w:tc>
        <w:tc>
          <w:tcPr>
            <w:tcW w:w="359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0.34</w:t>
            </w:r>
          </w:p>
        </w:tc>
        <w:tc>
          <w:tcPr>
            <w:tcW w:w="1347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0.84</w:t>
            </w:r>
          </w:p>
        </w:tc>
        <w:tc>
          <w:tcPr>
            <w:tcW w:w="359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724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3.02</w:t>
            </w:r>
          </w:p>
        </w:tc>
        <w:tc>
          <w:tcPr>
            <w:tcW w:w="1348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0.22</w:t>
            </w:r>
          </w:p>
        </w:tc>
      </w:tr>
      <w:tr w:rsidR="00F85B49" w:rsidRPr="00F85B49" w:rsidTr="004841BB">
        <w:trPr>
          <w:trHeight w:val="226"/>
        </w:trPr>
        <w:tc>
          <w:tcPr>
            <w:tcW w:w="4644" w:type="dxa"/>
            <w:shd w:val="clear" w:color="auto" w:fill="auto"/>
            <w:vAlign w:val="center"/>
            <w:hideMark/>
          </w:tcPr>
          <w:p w:rsidR="00F85B49" w:rsidRPr="00F85B49" w:rsidRDefault="00F85B49" w:rsidP="004841BB">
            <w:pPr>
              <w:rPr>
                <w:rFonts w:ascii="Times New Roman" w:hAnsi="Times New Roman" w:cs="Times New Roman"/>
              </w:rPr>
            </w:pPr>
            <w:r w:rsidRPr="00F85B49">
              <w:rPr>
                <w:rFonts w:ascii="Times New Roman" w:hAnsi="Times New Roman" w:cs="Times New Roman"/>
              </w:rPr>
              <w:t>CMEP*</w:t>
            </w:r>
          </w:p>
        </w:tc>
        <w:tc>
          <w:tcPr>
            <w:tcW w:w="648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</w:rPr>
            </w:pPr>
            <w:r w:rsidRPr="00F85B4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83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</w:rPr>
            </w:pPr>
            <w:r w:rsidRPr="00F85B49">
              <w:rPr>
                <w:rFonts w:ascii="Times New Roman" w:hAnsi="Times New Roman" w:cs="Times New Roman"/>
              </w:rPr>
              <w:t>0.20</w:t>
            </w:r>
          </w:p>
        </w:tc>
        <w:tc>
          <w:tcPr>
            <w:tcW w:w="83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</w:rPr>
            </w:pPr>
            <w:r w:rsidRPr="00F85B49">
              <w:rPr>
                <w:rFonts w:ascii="Times New Roman" w:hAnsi="Times New Roman" w:cs="Times New Roman"/>
              </w:rPr>
              <w:t>0.90</w:t>
            </w:r>
          </w:p>
        </w:tc>
        <w:tc>
          <w:tcPr>
            <w:tcW w:w="359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</w:rPr>
            </w:pPr>
            <w:r w:rsidRPr="00F85B4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</w:rPr>
            </w:pPr>
            <w:r w:rsidRPr="00F85B49">
              <w:rPr>
                <w:rFonts w:ascii="Times New Roman" w:hAnsi="Times New Roman" w:cs="Times New Roman"/>
              </w:rPr>
              <w:t>0.33</w:t>
            </w:r>
          </w:p>
        </w:tc>
        <w:tc>
          <w:tcPr>
            <w:tcW w:w="1347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</w:rPr>
            </w:pPr>
            <w:r w:rsidRPr="00F85B49">
              <w:rPr>
                <w:rFonts w:ascii="Times New Roman" w:hAnsi="Times New Roman" w:cs="Times New Roman"/>
              </w:rPr>
              <w:t>0.85</w:t>
            </w:r>
          </w:p>
        </w:tc>
        <w:tc>
          <w:tcPr>
            <w:tcW w:w="359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24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</w:rPr>
            </w:pPr>
            <w:r w:rsidRPr="00F85B4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</w:rPr>
            </w:pPr>
            <w:r w:rsidRPr="00F85B49">
              <w:rPr>
                <w:rFonts w:ascii="Times New Roman" w:hAnsi="Times New Roman" w:cs="Times New Roman"/>
              </w:rPr>
              <w:t>8.14</w:t>
            </w:r>
          </w:p>
        </w:tc>
        <w:tc>
          <w:tcPr>
            <w:tcW w:w="1348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</w:rPr>
            </w:pPr>
            <w:r w:rsidRPr="00F85B49">
              <w:rPr>
                <w:rFonts w:ascii="Times New Roman" w:hAnsi="Times New Roman" w:cs="Times New Roman"/>
              </w:rPr>
              <w:t>0.017</w:t>
            </w:r>
          </w:p>
        </w:tc>
      </w:tr>
      <w:tr w:rsidR="00F85B49" w:rsidRPr="00F85B49" w:rsidTr="004841BB">
        <w:trPr>
          <w:trHeight w:val="226"/>
        </w:trPr>
        <w:tc>
          <w:tcPr>
            <w:tcW w:w="4644" w:type="dxa"/>
            <w:shd w:val="clear" w:color="auto" w:fill="auto"/>
            <w:noWrap/>
            <w:vAlign w:val="bottom"/>
          </w:tcPr>
          <w:p w:rsidR="00F85B49" w:rsidRPr="00F85B49" w:rsidRDefault="00F85B49" w:rsidP="004841B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648" w:type="dxa"/>
            <w:shd w:val="clear" w:color="auto" w:fill="auto"/>
            <w:noWrap/>
            <w:vAlign w:val="center"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832" w:type="dxa"/>
            <w:shd w:val="clear" w:color="auto" w:fill="auto"/>
            <w:noWrap/>
            <w:vAlign w:val="center"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832" w:type="dxa"/>
            <w:shd w:val="clear" w:color="auto" w:fill="auto"/>
            <w:noWrap/>
            <w:vAlign w:val="center"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59" w:type="dxa"/>
            <w:shd w:val="clear" w:color="auto" w:fill="auto"/>
            <w:noWrap/>
            <w:vAlign w:val="center"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682" w:type="dxa"/>
            <w:shd w:val="clear" w:color="auto" w:fill="auto"/>
            <w:noWrap/>
            <w:vAlign w:val="center"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60" w:type="dxa"/>
            <w:shd w:val="clear" w:color="auto" w:fill="auto"/>
            <w:noWrap/>
            <w:vAlign w:val="center"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47" w:type="dxa"/>
            <w:shd w:val="clear" w:color="auto" w:fill="auto"/>
            <w:noWrap/>
            <w:vAlign w:val="center"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59" w:type="dxa"/>
            <w:shd w:val="clear" w:color="auto" w:fill="auto"/>
            <w:noWrap/>
            <w:vAlign w:val="center"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24" w:type="dxa"/>
            <w:shd w:val="clear" w:color="auto" w:fill="auto"/>
            <w:noWrap/>
            <w:vAlign w:val="center"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60" w:type="dxa"/>
            <w:shd w:val="clear" w:color="auto" w:fill="auto"/>
            <w:noWrap/>
            <w:vAlign w:val="center"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48" w:type="dxa"/>
            <w:shd w:val="clear" w:color="auto" w:fill="auto"/>
            <w:noWrap/>
            <w:vAlign w:val="center"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85B49" w:rsidRPr="00F85B49" w:rsidTr="004841BB">
        <w:trPr>
          <w:trHeight w:val="226"/>
        </w:trPr>
        <w:tc>
          <w:tcPr>
            <w:tcW w:w="4644" w:type="dxa"/>
            <w:shd w:val="clear" w:color="auto" w:fill="auto"/>
            <w:noWrap/>
            <w:vAlign w:val="bottom"/>
            <w:hideMark/>
          </w:tcPr>
          <w:p w:rsidR="00F85B49" w:rsidRPr="00F85B49" w:rsidRDefault="00F85B49" w:rsidP="004841BB">
            <w:pPr>
              <w:rPr>
                <w:rFonts w:ascii="Times New Roman" w:hAnsi="Times New Roman" w:cs="Times New Roman"/>
                <w:i/>
                <w:u w:val="single"/>
              </w:rPr>
            </w:pPr>
            <w:r w:rsidRPr="00F85B49">
              <w:rPr>
                <w:rFonts w:ascii="Times New Roman" w:hAnsi="Times New Roman" w:cs="Times New Roman"/>
                <w:i/>
                <w:u w:val="single"/>
              </w:rPr>
              <w:t>Youth Self-Report Composite Risk Scores</w:t>
            </w:r>
          </w:p>
        </w:tc>
        <w:tc>
          <w:tcPr>
            <w:tcW w:w="648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i/>
                <w:u w:val="single"/>
              </w:rPr>
            </w:pPr>
          </w:p>
        </w:tc>
        <w:tc>
          <w:tcPr>
            <w:tcW w:w="83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i/>
                <w:u w:val="single"/>
              </w:rPr>
            </w:pPr>
          </w:p>
        </w:tc>
        <w:tc>
          <w:tcPr>
            <w:tcW w:w="83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i/>
                <w:u w:val="single"/>
              </w:rPr>
            </w:pPr>
          </w:p>
        </w:tc>
        <w:tc>
          <w:tcPr>
            <w:tcW w:w="359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i/>
                <w:u w:val="single"/>
              </w:rPr>
            </w:pP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i/>
                <w:u w:val="single"/>
              </w:rPr>
            </w:pP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i/>
                <w:u w:val="single"/>
              </w:rPr>
            </w:pPr>
          </w:p>
        </w:tc>
        <w:tc>
          <w:tcPr>
            <w:tcW w:w="1347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i/>
                <w:u w:val="single"/>
              </w:rPr>
            </w:pPr>
          </w:p>
        </w:tc>
        <w:tc>
          <w:tcPr>
            <w:tcW w:w="359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i/>
                <w:u w:val="single"/>
              </w:rPr>
            </w:pPr>
          </w:p>
        </w:tc>
        <w:tc>
          <w:tcPr>
            <w:tcW w:w="724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i/>
                <w:u w:val="single"/>
              </w:rPr>
            </w:pP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i/>
                <w:u w:val="single"/>
              </w:rPr>
            </w:pPr>
          </w:p>
        </w:tc>
        <w:tc>
          <w:tcPr>
            <w:tcW w:w="1348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i/>
                <w:u w:val="single"/>
              </w:rPr>
            </w:pPr>
          </w:p>
        </w:tc>
      </w:tr>
      <w:tr w:rsidR="00F85B49" w:rsidRPr="00F85B49" w:rsidTr="004841BB">
        <w:trPr>
          <w:trHeight w:val="226"/>
        </w:trPr>
        <w:tc>
          <w:tcPr>
            <w:tcW w:w="4644" w:type="dxa"/>
            <w:shd w:val="clear" w:color="auto" w:fill="auto"/>
            <w:vAlign w:val="center"/>
            <w:hideMark/>
          </w:tcPr>
          <w:p w:rsidR="00F85B49" w:rsidRPr="00F85B49" w:rsidRDefault="00F85B49" w:rsidP="004841BB">
            <w:pPr>
              <w:rPr>
                <w:rFonts w:ascii="Times New Roman" w:hAnsi="Times New Roman" w:cs="Times New Roman"/>
              </w:rPr>
            </w:pPr>
            <w:r w:rsidRPr="00F85B49">
              <w:rPr>
                <w:rFonts w:ascii="Times New Roman" w:hAnsi="Times New Roman" w:cs="Times New Roman"/>
              </w:rPr>
              <w:t>Emotional domain</w:t>
            </w:r>
          </w:p>
        </w:tc>
        <w:tc>
          <w:tcPr>
            <w:tcW w:w="648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83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0.08</w:t>
            </w:r>
          </w:p>
        </w:tc>
        <w:tc>
          <w:tcPr>
            <w:tcW w:w="83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0.96</w:t>
            </w:r>
          </w:p>
        </w:tc>
        <w:tc>
          <w:tcPr>
            <w:tcW w:w="359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5.95</w:t>
            </w:r>
          </w:p>
        </w:tc>
        <w:tc>
          <w:tcPr>
            <w:tcW w:w="1347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0.051</w:t>
            </w:r>
          </w:p>
        </w:tc>
        <w:tc>
          <w:tcPr>
            <w:tcW w:w="359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724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0.85</w:t>
            </w:r>
          </w:p>
        </w:tc>
        <w:tc>
          <w:tcPr>
            <w:tcW w:w="1348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0.65</w:t>
            </w:r>
          </w:p>
        </w:tc>
      </w:tr>
      <w:tr w:rsidR="00F85B49" w:rsidRPr="00F85B49" w:rsidTr="004841BB">
        <w:trPr>
          <w:trHeight w:val="226"/>
        </w:trPr>
        <w:tc>
          <w:tcPr>
            <w:tcW w:w="4644" w:type="dxa"/>
            <w:shd w:val="clear" w:color="auto" w:fill="auto"/>
            <w:vAlign w:val="center"/>
            <w:hideMark/>
          </w:tcPr>
          <w:p w:rsidR="00F85B49" w:rsidRPr="00F85B49" w:rsidRDefault="00F85B49" w:rsidP="004841BB">
            <w:pPr>
              <w:rPr>
                <w:rFonts w:ascii="Times New Roman" w:hAnsi="Times New Roman" w:cs="Times New Roman"/>
              </w:rPr>
            </w:pPr>
            <w:r w:rsidRPr="00F85B49">
              <w:rPr>
                <w:rFonts w:ascii="Times New Roman" w:hAnsi="Times New Roman" w:cs="Times New Roman"/>
              </w:rPr>
              <w:t>Cognitive domain</w:t>
            </w:r>
          </w:p>
        </w:tc>
        <w:tc>
          <w:tcPr>
            <w:tcW w:w="648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83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3.74</w:t>
            </w:r>
          </w:p>
        </w:tc>
        <w:tc>
          <w:tcPr>
            <w:tcW w:w="83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0.15</w:t>
            </w:r>
          </w:p>
        </w:tc>
        <w:tc>
          <w:tcPr>
            <w:tcW w:w="359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1.00</w:t>
            </w:r>
          </w:p>
        </w:tc>
        <w:tc>
          <w:tcPr>
            <w:tcW w:w="1347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0.61</w:t>
            </w:r>
          </w:p>
        </w:tc>
        <w:tc>
          <w:tcPr>
            <w:tcW w:w="359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724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3.42</w:t>
            </w:r>
          </w:p>
        </w:tc>
        <w:tc>
          <w:tcPr>
            <w:tcW w:w="1348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0.18</w:t>
            </w:r>
          </w:p>
        </w:tc>
      </w:tr>
      <w:tr w:rsidR="00F85B49" w:rsidRPr="00F85B49" w:rsidTr="004841BB">
        <w:trPr>
          <w:trHeight w:val="226"/>
        </w:trPr>
        <w:tc>
          <w:tcPr>
            <w:tcW w:w="4644" w:type="dxa"/>
            <w:shd w:val="clear" w:color="auto" w:fill="auto"/>
            <w:vAlign w:val="center"/>
            <w:hideMark/>
          </w:tcPr>
          <w:p w:rsidR="00F85B49" w:rsidRPr="00F85B49" w:rsidRDefault="00F85B49" w:rsidP="004841BB">
            <w:pPr>
              <w:rPr>
                <w:rFonts w:ascii="Times New Roman" w:hAnsi="Times New Roman" w:cs="Times New Roman"/>
              </w:rPr>
            </w:pPr>
            <w:r w:rsidRPr="00F85B49">
              <w:rPr>
                <w:rFonts w:ascii="Times New Roman" w:hAnsi="Times New Roman" w:cs="Times New Roman"/>
              </w:rPr>
              <w:t>Behavioral domain</w:t>
            </w:r>
          </w:p>
        </w:tc>
        <w:tc>
          <w:tcPr>
            <w:tcW w:w="648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83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0.28</w:t>
            </w:r>
          </w:p>
        </w:tc>
        <w:tc>
          <w:tcPr>
            <w:tcW w:w="83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0.87</w:t>
            </w:r>
          </w:p>
        </w:tc>
        <w:tc>
          <w:tcPr>
            <w:tcW w:w="359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1.08</w:t>
            </w:r>
          </w:p>
        </w:tc>
        <w:tc>
          <w:tcPr>
            <w:tcW w:w="1347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0.58</w:t>
            </w:r>
          </w:p>
        </w:tc>
        <w:tc>
          <w:tcPr>
            <w:tcW w:w="359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724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  <w:r w:rsidRPr="00F85B49">
              <w:rPr>
                <w:rFonts w:ascii="Times New Roman" w:hAnsi="Times New Roman" w:cs="Times New Roman"/>
                <w:color w:val="FF0000"/>
              </w:rPr>
              <w:t>2</w:t>
            </w: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  <w:r w:rsidRPr="00F85B49">
              <w:rPr>
                <w:rFonts w:ascii="Times New Roman" w:hAnsi="Times New Roman" w:cs="Times New Roman"/>
                <w:color w:val="FF0000"/>
              </w:rPr>
              <w:t>12.27</w:t>
            </w:r>
          </w:p>
        </w:tc>
        <w:tc>
          <w:tcPr>
            <w:tcW w:w="1348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  <w:r w:rsidRPr="00F85B49">
              <w:rPr>
                <w:rFonts w:ascii="Times New Roman" w:hAnsi="Times New Roman" w:cs="Times New Roman"/>
                <w:color w:val="FF0000"/>
              </w:rPr>
              <w:t>0.0022**</w:t>
            </w:r>
          </w:p>
        </w:tc>
      </w:tr>
      <w:tr w:rsidR="00F85B49" w:rsidRPr="00F85B49" w:rsidTr="004841BB">
        <w:trPr>
          <w:trHeight w:val="226"/>
        </w:trPr>
        <w:tc>
          <w:tcPr>
            <w:tcW w:w="4644" w:type="dxa"/>
            <w:shd w:val="clear" w:color="auto" w:fill="auto"/>
            <w:vAlign w:val="center"/>
            <w:hideMark/>
          </w:tcPr>
          <w:p w:rsidR="00F85B49" w:rsidRPr="00F85B49" w:rsidRDefault="00F85B49" w:rsidP="004841BB">
            <w:pPr>
              <w:rPr>
                <w:rFonts w:ascii="Times New Roman" w:hAnsi="Times New Roman" w:cs="Times New Roman"/>
              </w:rPr>
            </w:pPr>
            <w:r w:rsidRPr="00F85B49">
              <w:rPr>
                <w:rFonts w:ascii="Times New Roman" w:hAnsi="Times New Roman" w:cs="Times New Roman"/>
              </w:rPr>
              <w:t>Social domain</w:t>
            </w:r>
          </w:p>
        </w:tc>
        <w:tc>
          <w:tcPr>
            <w:tcW w:w="648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83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2.64</w:t>
            </w:r>
          </w:p>
        </w:tc>
        <w:tc>
          <w:tcPr>
            <w:tcW w:w="83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0.27</w:t>
            </w:r>
          </w:p>
        </w:tc>
        <w:tc>
          <w:tcPr>
            <w:tcW w:w="359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4.83</w:t>
            </w:r>
          </w:p>
        </w:tc>
        <w:tc>
          <w:tcPr>
            <w:tcW w:w="1347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0.09</w:t>
            </w:r>
          </w:p>
        </w:tc>
        <w:tc>
          <w:tcPr>
            <w:tcW w:w="359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724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2.49</w:t>
            </w:r>
          </w:p>
        </w:tc>
        <w:tc>
          <w:tcPr>
            <w:tcW w:w="1348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0.29</w:t>
            </w:r>
          </w:p>
        </w:tc>
      </w:tr>
      <w:tr w:rsidR="00F85B49" w:rsidRPr="00F85B49" w:rsidTr="004841BB">
        <w:trPr>
          <w:trHeight w:val="226"/>
        </w:trPr>
        <w:tc>
          <w:tcPr>
            <w:tcW w:w="4644" w:type="dxa"/>
            <w:shd w:val="clear" w:color="auto" w:fill="auto"/>
            <w:vAlign w:val="center"/>
            <w:hideMark/>
          </w:tcPr>
          <w:p w:rsidR="00F85B49" w:rsidRPr="00F85B49" w:rsidRDefault="00F85B49" w:rsidP="004841BB">
            <w:pPr>
              <w:rPr>
                <w:rFonts w:ascii="Times New Roman" w:hAnsi="Times New Roman" w:cs="Times New Roman"/>
              </w:rPr>
            </w:pPr>
            <w:r w:rsidRPr="00F85B49">
              <w:rPr>
                <w:rFonts w:ascii="Times New Roman" w:hAnsi="Times New Roman" w:cs="Times New Roman"/>
              </w:rPr>
              <w:t>Physical domain</w:t>
            </w:r>
          </w:p>
        </w:tc>
        <w:tc>
          <w:tcPr>
            <w:tcW w:w="648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83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1.40</w:t>
            </w:r>
          </w:p>
        </w:tc>
        <w:tc>
          <w:tcPr>
            <w:tcW w:w="83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0.50</w:t>
            </w:r>
          </w:p>
        </w:tc>
        <w:tc>
          <w:tcPr>
            <w:tcW w:w="359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0.64</w:t>
            </w:r>
          </w:p>
        </w:tc>
        <w:tc>
          <w:tcPr>
            <w:tcW w:w="1347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0.72</w:t>
            </w:r>
          </w:p>
        </w:tc>
        <w:tc>
          <w:tcPr>
            <w:tcW w:w="359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724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0.60</w:t>
            </w:r>
          </w:p>
        </w:tc>
        <w:tc>
          <w:tcPr>
            <w:tcW w:w="1348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0.74</w:t>
            </w:r>
          </w:p>
        </w:tc>
      </w:tr>
      <w:tr w:rsidR="00F85B49" w:rsidRPr="00F85B49" w:rsidTr="004841BB">
        <w:trPr>
          <w:trHeight w:val="226"/>
        </w:trPr>
        <w:tc>
          <w:tcPr>
            <w:tcW w:w="4644" w:type="dxa"/>
            <w:shd w:val="clear" w:color="auto" w:fill="auto"/>
            <w:vAlign w:val="center"/>
          </w:tcPr>
          <w:p w:rsidR="00F85B49" w:rsidRPr="00F85B49" w:rsidRDefault="00F85B49" w:rsidP="004841BB">
            <w:pPr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648" w:type="dxa"/>
            <w:shd w:val="clear" w:color="auto" w:fill="auto"/>
            <w:noWrap/>
            <w:vAlign w:val="center"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832" w:type="dxa"/>
            <w:shd w:val="clear" w:color="auto" w:fill="auto"/>
            <w:noWrap/>
            <w:vAlign w:val="center"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832" w:type="dxa"/>
            <w:shd w:val="clear" w:color="auto" w:fill="auto"/>
            <w:noWrap/>
            <w:vAlign w:val="center"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59" w:type="dxa"/>
            <w:shd w:val="clear" w:color="auto" w:fill="auto"/>
            <w:noWrap/>
            <w:vAlign w:val="center"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682" w:type="dxa"/>
            <w:shd w:val="clear" w:color="auto" w:fill="auto"/>
            <w:noWrap/>
            <w:vAlign w:val="center"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60" w:type="dxa"/>
            <w:shd w:val="clear" w:color="auto" w:fill="auto"/>
            <w:noWrap/>
            <w:vAlign w:val="center"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47" w:type="dxa"/>
            <w:shd w:val="clear" w:color="auto" w:fill="auto"/>
            <w:noWrap/>
            <w:vAlign w:val="center"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59" w:type="dxa"/>
            <w:shd w:val="clear" w:color="auto" w:fill="auto"/>
            <w:noWrap/>
            <w:vAlign w:val="center"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24" w:type="dxa"/>
            <w:shd w:val="clear" w:color="auto" w:fill="auto"/>
            <w:noWrap/>
            <w:vAlign w:val="center"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60" w:type="dxa"/>
            <w:shd w:val="clear" w:color="auto" w:fill="auto"/>
            <w:noWrap/>
            <w:vAlign w:val="center"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48" w:type="dxa"/>
            <w:shd w:val="clear" w:color="auto" w:fill="auto"/>
            <w:noWrap/>
            <w:vAlign w:val="center"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85B49" w:rsidRPr="00F85B49" w:rsidTr="004841BB">
        <w:trPr>
          <w:trHeight w:val="226"/>
        </w:trPr>
        <w:tc>
          <w:tcPr>
            <w:tcW w:w="4644" w:type="dxa"/>
            <w:shd w:val="clear" w:color="auto" w:fill="auto"/>
            <w:vAlign w:val="center"/>
            <w:hideMark/>
          </w:tcPr>
          <w:p w:rsidR="00F85B49" w:rsidRPr="00F85B49" w:rsidRDefault="00F85B49" w:rsidP="004841BB">
            <w:pPr>
              <w:rPr>
                <w:rFonts w:ascii="Times New Roman" w:hAnsi="Times New Roman" w:cs="Times New Roman"/>
                <w:i/>
                <w:color w:val="000000"/>
                <w:u w:val="single"/>
              </w:rPr>
            </w:pPr>
            <w:r w:rsidRPr="00F85B49">
              <w:rPr>
                <w:rFonts w:ascii="Times New Roman" w:hAnsi="Times New Roman" w:cs="Times New Roman"/>
                <w:i/>
                <w:color w:val="000000"/>
                <w:u w:val="single"/>
              </w:rPr>
              <w:t>Parent-Report Composite Risk Scores</w:t>
            </w:r>
          </w:p>
        </w:tc>
        <w:tc>
          <w:tcPr>
            <w:tcW w:w="648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i/>
                <w:u w:val="single"/>
              </w:rPr>
            </w:pPr>
          </w:p>
        </w:tc>
        <w:tc>
          <w:tcPr>
            <w:tcW w:w="83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i/>
                <w:u w:val="single"/>
              </w:rPr>
            </w:pPr>
          </w:p>
        </w:tc>
        <w:tc>
          <w:tcPr>
            <w:tcW w:w="83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i/>
                <w:u w:val="single"/>
              </w:rPr>
            </w:pPr>
          </w:p>
        </w:tc>
        <w:tc>
          <w:tcPr>
            <w:tcW w:w="359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i/>
                <w:u w:val="single"/>
              </w:rPr>
            </w:pP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i/>
                <w:u w:val="single"/>
              </w:rPr>
            </w:pP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i/>
                <w:u w:val="single"/>
              </w:rPr>
            </w:pPr>
          </w:p>
        </w:tc>
        <w:tc>
          <w:tcPr>
            <w:tcW w:w="1347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i/>
                <w:u w:val="single"/>
              </w:rPr>
            </w:pPr>
          </w:p>
        </w:tc>
        <w:tc>
          <w:tcPr>
            <w:tcW w:w="359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i/>
                <w:u w:val="single"/>
              </w:rPr>
            </w:pPr>
          </w:p>
        </w:tc>
        <w:tc>
          <w:tcPr>
            <w:tcW w:w="724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i/>
                <w:u w:val="single"/>
              </w:rPr>
            </w:pP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i/>
                <w:u w:val="single"/>
              </w:rPr>
            </w:pPr>
          </w:p>
        </w:tc>
        <w:tc>
          <w:tcPr>
            <w:tcW w:w="1348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i/>
                <w:u w:val="single"/>
              </w:rPr>
            </w:pPr>
          </w:p>
        </w:tc>
      </w:tr>
      <w:tr w:rsidR="00F85B49" w:rsidRPr="00F85B49" w:rsidTr="004841BB">
        <w:trPr>
          <w:trHeight w:val="226"/>
        </w:trPr>
        <w:tc>
          <w:tcPr>
            <w:tcW w:w="4644" w:type="dxa"/>
            <w:shd w:val="clear" w:color="auto" w:fill="auto"/>
            <w:vAlign w:val="center"/>
            <w:hideMark/>
          </w:tcPr>
          <w:p w:rsidR="00F85B49" w:rsidRPr="00F85B49" w:rsidRDefault="00F85B49" w:rsidP="004841BB">
            <w:pPr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Emotional domain</w:t>
            </w:r>
          </w:p>
        </w:tc>
        <w:tc>
          <w:tcPr>
            <w:tcW w:w="648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83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1.07</w:t>
            </w:r>
          </w:p>
        </w:tc>
        <w:tc>
          <w:tcPr>
            <w:tcW w:w="83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0.59</w:t>
            </w:r>
          </w:p>
        </w:tc>
        <w:tc>
          <w:tcPr>
            <w:tcW w:w="359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0.03</w:t>
            </w:r>
          </w:p>
        </w:tc>
        <w:tc>
          <w:tcPr>
            <w:tcW w:w="1347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0.99</w:t>
            </w:r>
          </w:p>
        </w:tc>
        <w:tc>
          <w:tcPr>
            <w:tcW w:w="359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724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4.16</w:t>
            </w:r>
          </w:p>
        </w:tc>
        <w:tc>
          <w:tcPr>
            <w:tcW w:w="1348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0.13</w:t>
            </w:r>
          </w:p>
        </w:tc>
      </w:tr>
      <w:tr w:rsidR="00F85B49" w:rsidRPr="00F85B49" w:rsidTr="004841BB">
        <w:trPr>
          <w:trHeight w:val="226"/>
        </w:trPr>
        <w:tc>
          <w:tcPr>
            <w:tcW w:w="4644" w:type="dxa"/>
            <w:shd w:val="clear" w:color="auto" w:fill="auto"/>
            <w:vAlign w:val="center"/>
            <w:hideMark/>
          </w:tcPr>
          <w:p w:rsidR="00F85B49" w:rsidRPr="00F85B49" w:rsidRDefault="00F85B49" w:rsidP="004841BB">
            <w:pPr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Cognitive domain</w:t>
            </w:r>
          </w:p>
        </w:tc>
        <w:tc>
          <w:tcPr>
            <w:tcW w:w="648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83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2.01</w:t>
            </w:r>
          </w:p>
        </w:tc>
        <w:tc>
          <w:tcPr>
            <w:tcW w:w="83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0.37</w:t>
            </w:r>
          </w:p>
        </w:tc>
        <w:tc>
          <w:tcPr>
            <w:tcW w:w="359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0.84</w:t>
            </w:r>
          </w:p>
        </w:tc>
        <w:tc>
          <w:tcPr>
            <w:tcW w:w="1347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0.66</w:t>
            </w:r>
          </w:p>
        </w:tc>
        <w:tc>
          <w:tcPr>
            <w:tcW w:w="359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724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3.02</w:t>
            </w:r>
          </w:p>
        </w:tc>
        <w:tc>
          <w:tcPr>
            <w:tcW w:w="1348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0.22</w:t>
            </w:r>
          </w:p>
        </w:tc>
      </w:tr>
      <w:tr w:rsidR="00F85B49" w:rsidRPr="00F85B49" w:rsidTr="004841BB">
        <w:trPr>
          <w:trHeight w:val="226"/>
        </w:trPr>
        <w:tc>
          <w:tcPr>
            <w:tcW w:w="4644" w:type="dxa"/>
            <w:shd w:val="clear" w:color="auto" w:fill="auto"/>
            <w:vAlign w:val="center"/>
            <w:hideMark/>
          </w:tcPr>
          <w:p w:rsidR="00F85B49" w:rsidRPr="00F85B49" w:rsidRDefault="00F85B49" w:rsidP="004841BB">
            <w:pPr>
              <w:rPr>
                <w:rFonts w:ascii="Times New Roman" w:hAnsi="Times New Roman" w:cs="Times New Roman"/>
              </w:rPr>
            </w:pPr>
            <w:r w:rsidRPr="00F85B49">
              <w:rPr>
                <w:rFonts w:ascii="Times New Roman" w:hAnsi="Times New Roman" w:cs="Times New Roman"/>
              </w:rPr>
              <w:t>Behavioral domain</w:t>
            </w:r>
          </w:p>
        </w:tc>
        <w:tc>
          <w:tcPr>
            <w:tcW w:w="648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</w:rPr>
            </w:pPr>
            <w:r w:rsidRPr="00F85B4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83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</w:rPr>
            </w:pPr>
            <w:r w:rsidRPr="00F85B49">
              <w:rPr>
                <w:rFonts w:ascii="Times New Roman" w:hAnsi="Times New Roman" w:cs="Times New Roman"/>
              </w:rPr>
              <w:t>1.24</w:t>
            </w:r>
          </w:p>
        </w:tc>
        <w:tc>
          <w:tcPr>
            <w:tcW w:w="83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</w:rPr>
            </w:pPr>
            <w:r w:rsidRPr="00F85B49">
              <w:rPr>
                <w:rFonts w:ascii="Times New Roman" w:hAnsi="Times New Roman" w:cs="Times New Roman"/>
              </w:rPr>
              <w:t>0.54</w:t>
            </w:r>
          </w:p>
        </w:tc>
        <w:tc>
          <w:tcPr>
            <w:tcW w:w="359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</w:rPr>
            </w:pPr>
            <w:r w:rsidRPr="00F85B4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</w:rPr>
            </w:pPr>
            <w:r w:rsidRPr="00F85B49">
              <w:rPr>
                <w:rFonts w:ascii="Times New Roman" w:hAnsi="Times New Roman" w:cs="Times New Roman"/>
              </w:rPr>
              <w:t>0.18</w:t>
            </w:r>
          </w:p>
        </w:tc>
        <w:tc>
          <w:tcPr>
            <w:tcW w:w="1347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</w:rPr>
            </w:pPr>
            <w:r w:rsidRPr="00F85B49">
              <w:rPr>
                <w:rFonts w:ascii="Times New Roman" w:hAnsi="Times New Roman" w:cs="Times New Roman"/>
              </w:rPr>
              <w:t>0.91</w:t>
            </w:r>
          </w:p>
        </w:tc>
        <w:tc>
          <w:tcPr>
            <w:tcW w:w="359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24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</w:rPr>
            </w:pPr>
            <w:r w:rsidRPr="00F85B4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</w:rPr>
            </w:pPr>
            <w:r w:rsidRPr="00F85B49">
              <w:rPr>
                <w:rFonts w:ascii="Times New Roman" w:hAnsi="Times New Roman" w:cs="Times New Roman"/>
              </w:rPr>
              <w:t>3.93</w:t>
            </w:r>
          </w:p>
        </w:tc>
        <w:tc>
          <w:tcPr>
            <w:tcW w:w="1348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</w:rPr>
            </w:pPr>
            <w:r w:rsidRPr="00F85B49">
              <w:rPr>
                <w:rFonts w:ascii="Times New Roman" w:hAnsi="Times New Roman" w:cs="Times New Roman"/>
              </w:rPr>
              <w:t>0.14</w:t>
            </w:r>
          </w:p>
        </w:tc>
      </w:tr>
      <w:tr w:rsidR="00F85B49" w:rsidRPr="00F85B49" w:rsidTr="004841BB">
        <w:trPr>
          <w:trHeight w:val="226"/>
        </w:trPr>
        <w:tc>
          <w:tcPr>
            <w:tcW w:w="4644" w:type="dxa"/>
            <w:shd w:val="clear" w:color="auto" w:fill="auto"/>
            <w:vAlign w:val="center"/>
            <w:hideMark/>
          </w:tcPr>
          <w:p w:rsidR="00F85B49" w:rsidRPr="00F85B49" w:rsidRDefault="00F85B49" w:rsidP="004841BB">
            <w:pPr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Social domain</w:t>
            </w:r>
          </w:p>
        </w:tc>
        <w:tc>
          <w:tcPr>
            <w:tcW w:w="648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83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1.57</w:t>
            </w:r>
          </w:p>
        </w:tc>
        <w:tc>
          <w:tcPr>
            <w:tcW w:w="83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0.46</w:t>
            </w:r>
          </w:p>
        </w:tc>
        <w:tc>
          <w:tcPr>
            <w:tcW w:w="359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0.65</w:t>
            </w:r>
          </w:p>
        </w:tc>
        <w:tc>
          <w:tcPr>
            <w:tcW w:w="1347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0.72</w:t>
            </w:r>
          </w:p>
        </w:tc>
        <w:tc>
          <w:tcPr>
            <w:tcW w:w="359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724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2.26</w:t>
            </w:r>
          </w:p>
        </w:tc>
        <w:tc>
          <w:tcPr>
            <w:tcW w:w="1348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0.32</w:t>
            </w:r>
          </w:p>
        </w:tc>
      </w:tr>
      <w:tr w:rsidR="00F85B49" w:rsidRPr="00F85B49" w:rsidTr="004841BB">
        <w:trPr>
          <w:trHeight w:val="226"/>
        </w:trPr>
        <w:tc>
          <w:tcPr>
            <w:tcW w:w="4644" w:type="dxa"/>
            <w:shd w:val="clear" w:color="auto" w:fill="auto"/>
            <w:vAlign w:val="center"/>
            <w:hideMark/>
          </w:tcPr>
          <w:p w:rsidR="00F85B49" w:rsidRPr="00F85B49" w:rsidRDefault="00F85B49" w:rsidP="004841BB">
            <w:pPr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Physical domain</w:t>
            </w:r>
          </w:p>
        </w:tc>
        <w:tc>
          <w:tcPr>
            <w:tcW w:w="648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83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3.14</w:t>
            </w:r>
          </w:p>
        </w:tc>
        <w:tc>
          <w:tcPr>
            <w:tcW w:w="83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0.21</w:t>
            </w:r>
          </w:p>
        </w:tc>
        <w:tc>
          <w:tcPr>
            <w:tcW w:w="359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1.78</w:t>
            </w:r>
          </w:p>
        </w:tc>
        <w:tc>
          <w:tcPr>
            <w:tcW w:w="1347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0.41</w:t>
            </w:r>
          </w:p>
        </w:tc>
        <w:tc>
          <w:tcPr>
            <w:tcW w:w="359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724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960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3.26</w:t>
            </w:r>
          </w:p>
        </w:tc>
        <w:tc>
          <w:tcPr>
            <w:tcW w:w="1348" w:type="dxa"/>
            <w:shd w:val="clear" w:color="auto" w:fill="auto"/>
            <w:noWrap/>
            <w:vAlign w:val="center"/>
            <w:hideMark/>
          </w:tcPr>
          <w:p w:rsidR="00F85B49" w:rsidRPr="00F85B49" w:rsidRDefault="00F85B49" w:rsidP="004841BB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5B49">
              <w:rPr>
                <w:rFonts w:ascii="Times New Roman" w:hAnsi="Times New Roman" w:cs="Times New Roman"/>
                <w:color w:val="000000"/>
              </w:rPr>
              <w:t>0.20</w:t>
            </w:r>
          </w:p>
        </w:tc>
      </w:tr>
    </w:tbl>
    <w:p w:rsidR="005B68B4" w:rsidRPr="00F85B49" w:rsidRDefault="00F85B49" w:rsidP="005B68B4">
      <w:pPr>
        <w:rPr>
          <w:rFonts w:ascii="Times New Roman" w:hAnsi="Times New Roman" w:cs="Times New Roman"/>
          <w:sz w:val="22"/>
        </w:rPr>
      </w:pPr>
      <w:r w:rsidRPr="00F85B49">
        <w:rPr>
          <w:rFonts w:ascii="Times New Roman" w:hAnsi="Times New Roman" w:cs="Times New Roman"/>
          <w:i/>
          <w:sz w:val="22"/>
        </w:rPr>
        <w:t>Notes.</w:t>
      </w:r>
      <w:r w:rsidRPr="00F85B49">
        <w:rPr>
          <w:rFonts w:ascii="Times New Roman" w:hAnsi="Times New Roman" w:cs="Times New Roman"/>
          <w:sz w:val="22"/>
        </w:rPr>
        <w:t xml:space="preserve"> *indicates primary outcomes of the RCT. The corrected significance level is 0.0026 based on either Hochberg (1988), Benjamin &amp; Hochberg (1995), or Bonferroni correction for multiple testing within each subset of analysis (testing of moderating effects of sex, age, and risk domains are considered three subsets of analysis). **indicates significant </w:t>
      </w:r>
      <w:r w:rsidRPr="00F85B49">
        <w:rPr>
          <w:rFonts w:ascii="Times New Roman" w:hAnsi="Times New Roman" w:cs="Times New Roman"/>
          <w:i/>
          <w:sz w:val="22"/>
        </w:rPr>
        <w:t>p</w:t>
      </w:r>
      <w:r w:rsidRPr="00F85B49">
        <w:rPr>
          <w:rFonts w:ascii="Times New Roman" w:hAnsi="Times New Roman" w:cs="Times New Roman"/>
          <w:sz w:val="22"/>
        </w:rPr>
        <w:t xml:space="preserve">-values after correction for multiplicity. </w:t>
      </w:r>
    </w:p>
    <w:sectPr w:rsidR="005B68B4" w:rsidRPr="00F85B49" w:rsidSect="00F85B49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2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7F3C"/>
    <w:rsid w:val="00022288"/>
    <w:rsid w:val="0002475B"/>
    <w:rsid w:val="00025C5B"/>
    <w:rsid w:val="00051AB6"/>
    <w:rsid w:val="00055E7C"/>
    <w:rsid w:val="000843F0"/>
    <w:rsid w:val="000959F6"/>
    <w:rsid w:val="000C2EDC"/>
    <w:rsid w:val="000C798B"/>
    <w:rsid w:val="000D0E4D"/>
    <w:rsid w:val="000D0F60"/>
    <w:rsid w:val="000E49DA"/>
    <w:rsid w:val="000E4C82"/>
    <w:rsid w:val="000E576D"/>
    <w:rsid w:val="000F1457"/>
    <w:rsid w:val="00143927"/>
    <w:rsid w:val="00147D66"/>
    <w:rsid w:val="00156E03"/>
    <w:rsid w:val="00173889"/>
    <w:rsid w:val="0018207A"/>
    <w:rsid w:val="00186CA6"/>
    <w:rsid w:val="001950D3"/>
    <w:rsid w:val="00195DE8"/>
    <w:rsid w:val="001A04ED"/>
    <w:rsid w:val="001A48DA"/>
    <w:rsid w:val="001C32F3"/>
    <w:rsid w:val="001E6474"/>
    <w:rsid w:val="001F090E"/>
    <w:rsid w:val="001F5969"/>
    <w:rsid w:val="001F7717"/>
    <w:rsid w:val="0022463E"/>
    <w:rsid w:val="00234924"/>
    <w:rsid w:val="00235B4B"/>
    <w:rsid w:val="00241C1C"/>
    <w:rsid w:val="00247F3C"/>
    <w:rsid w:val="00260102"/>
    <w:rsid w:val="002659EF"/>
    <w:rsid w:val="00271AA3"/>
    <w:rsid w:val="00281A0F"/>
    <w:rsid w:val="002828C9"/>
    <w:rsid w:val="002906C2"/>
    <w:rsid w:val="00291808"/>
    <w:rsid w:val="00292CB4"/>
    <w:rsid w:val="00293218"/>
    <w:rsid w:val="00294843"/>
    <w:rsid w:val="002971EE"/>
    <w:rsid w:val="002B3489"/>
    <w:rsid w:val="002B5336"/>
    <w:rsid w:val="002D4E51"/>
    <w:rsid w:val="002D6B88"/>
    <w:rsid w:val="002F555D"/>
    <w:rsid w:val="003006DB"/>
    <w:rsid w:val="00310870"/>
    <w:rsid w:val="00326323"/>
    <w:rsid w:val="00344351"/>
    <w:rsid w:val="00344532"/>
    <w:rsid w:val="00365193"/>
    <w:rsid w:val="0038026D"/>
    <w:rsid w:val="00381F55"/>
    <w:rsid w:val="00390CAB"/>
    <w:rsid w:val="0039699B"/>
    <w:rsid w:val="00397CF6"/>
    <w:rsid w:val="003A70F8"/>
    <w:rsid w:val="003B4BC9"/>
    <w:rsid w:val="003C27A5"/>
    <w:rsid w:val="003F5895"/>
    <w:rsid w:val="003F58B5"/>
    <w:rsid w:val="00401B1B"/>
    <w:rsid w:val="00402EE4"/>
    <w:rsid w:val="004158F5"/>
    <w:rsid w:val="00416D31"/>
    <w:rsid w:val="00431EB8"/>
    <w:rsid w:val="00435382"/>
    <w:rsid w:val="004502DD"/>
    <w:rsid w:val="004824BF"/>
    <w:rsid w:val="004856C5"/>
    <w:rsid w:val="00495F0A"/>
    <w:rsid w:val="004A6057"/>
    <w:rsid w:val="004B6D62"/>
    <w:rsid w:val="004C38CE"/>
    <w:rsid w:val="004D19D5"/>
    <w:rsid w:val="004E515A"/>
    <w:rsid w:val="004E61E9"/>
    <w:rsid w:val="004F424B"/>
    <w:rsid w:val="00504CE6"/>
    <w:rsid w:val="0051401A"/>
    <w:rsid w:val="00514F66"/>
    <w:rsid w:val="005174EE"/>
    <w:rsid w:val="00522B73"/>
    <w:rsid w:val="00523ADB"/>
    <w:rsid w:val="0054246B"/>
    <w:rsid w:val="005601AF"/>
    <w:rsid w:val="005649C2"/>
    <w:rsid w:val="00575A10"/>
    <w:rsid w:val="00580706"/>
    <w:rsid w:val="0058655E"/>
    <w:rsid w:val="00587D4F"/>
    <w:rsid w:val="005949BD"/>
    <w:rsid w:val="00596D4F"/>
    <w:rsid w:val="005A3689"/>
    <w:rsid w:val="005B4FEB"/>
    <w:rsid w:val="005B68B4"/>
    <w:rsid w:val="005D75D8"/>
    <w:rsid w:val="005E368E"/>
    <w:rsid w:val="006306DA"/>
    <w:rsid w:val="00642EA2"/>
    <w:rsid w:val="00661504"/>
    <w:rsid w:val="006D0551"/>
    <w:rsid w:val="006D442A"/>
    <w:rsid w:val="006D6072"/>
    <w:rsid w:val="006E148A"/>
    <w:rsid w:val="006E56A7"/>
    <w:rsid w:val="006F3B3E"/>
    <w:rsid w:val="0070217F"/>
    <w:rsid w:val="00705937"/>
    <w:rsid w:val="00707A45"/>
    <w:rsid w:val="007122F5"/>
    <w:rsid w:val="0072164C"/>
    <w:rsid w:val="00751928"/>
    <w:rsid w:val="00755E75"/>
    <w:rsid w:val="00772F97"/>
    <w:rsid w:val="00776C3A"/>
    <w:rsid w:val="00777C1A"/>
    <w:rsid w:val="00777F9E"/>
    <w:rsid w:val="00782661"/>
    <w:rsid w:val="00793D94"/>
    <w:rsid w:val="007A2F6E"/>
    <w:rsid w:val="007C5A38"/>
    <w:rsid w:val="007D264A"/>
    <w:rsid w:val="007D6E7F"/>
    <w:rsid w:val="00822A3A"/>
    <w:rsid w:val="00836079"/>
    <w:rsid w:val="008634A9"/>
    <w:rsid w:val="00864156"/>
    <w:rsid w:val="00870345"/>
    <w:rsid w:val="00870F07"/>
    <w:rsid w:val="008854B6"/>
    <w:rsid w:val="00890B45"/>
    <w:rsid w:val="008A58FF"/>
    <w:rsid w:val="008B160C"/>
    <w:rsid w:val="008C68B4"/>
    <w:rsid w:val="008D3122"/>
    <w:rsid w:val="008F6CE6"/>
    <w:rsid w:val="00907114"/>
    <w:rsid w:val="00927373"/>
    <w:rsid w:val="0094319F"/>
    <w:rsid w:val="00995C42"/>
    <w:rsid w:val="009B79BF"/>
    <w:rsid w:val="009D07B7"/>
    <w:rsid w:val="009D0A53"/>
    <w:rsid w:val="009E6DD9"/>
    <w:rsid w:val="009F0D53"/>
    <w:rsid w:val="00A04B56"/>
    <w:rsid w:val="00A12593"/>
    <w:rsid w:val="00A3686B"/>
    <w:rsid w:val="00A55882"/>
    <w:rsid w:val="00A62B9C"/>
    <w:rsid w:val="00A67428"/>
    <w:rsid w:val="00A776CA"/>
    <w:rsid w:val="00A84BE9"/>
    <w:rsid w:val="00A91BD1"/>
    <w:rsid w:val="00A97734"/>
    <w:rsid w:val="00AA0F02"/>
    <w:rsid w:val="00AB4346"/>
    <w:rsid w:val="00AB68FF"/>
    <w:rsid w:val="00AC0E85"/>
    <w:rsid w:val="00AC4E69"/>
    <w:rsid w:val="00AD0751"/>
    <w:rsid w:val="00AD2342"/>
    <w:rsid w:val="00AD273F"/>
    <w:rsid w:val="00AD6C89"/>
    <w:rsid w:val="00AF0342"/>
    <w:rsid w:val="00AF0623"/>
    <w:rsid w:val="00AF0A06"/>
    <w:rsid w:val="00B133A6"/>
    <w:rsid w:val="00B31E89"/>
    <w:rsid w:val="00B40809"/>
    <w:rsid w:val="00B54886"/>
    <w:rsid w:val="00B573A5"/>
    <w:rsid w:val="00B57D44"/>
    <w:rsid w:val="00B649C7"/>
    <w:rsid w:val="00B90B5C"/>
    <w:rsid w:val="00BB2690"/>
    <w:rsid w:val="00BD5CC0"/>
    <w:rsid w:val="00BE02FE"/>
    <w:rsid w:val="00BF38A2"/>
    <w:rsid w:val="00BF5CB0"/>
    <w:rsid w:val="00C0005F"/>
    <w:rsid w:val="00C170CB"/>
    <w:rsid w:val="00C366BA"/>
    <w:rsid w:val="00C4001E"/>
    <w:rsid w:val="00C47E6B"/>
    <w:rsid w:val="00C557D1"/>
    <w:rsid w:val="00C62CA0"/>
    <w:rsid w:val="00C62E64"/>
    <w:rsid w:val="00CA364C"/>
    <w:rsid w:val="00CA5B68"/>
    <w:rsid w:val="00CB55AB"/>
    <w:rsid w:val="00CF164B"/>
    <w:rsid w:val="00D0010A"/>
    <w:rsid w:val="00D0546B"/>
    <w:rsid w:val="00D115EF"/>
    <w:rsid w:val="00D150D4"/>
    <w:rsid w:val="00D223CE"/>
    <w:rsid w:val="00D25C62"/>
    <w:rsid w:val="00D2791F"/>
    <w:rsid w:val="00D279DE"/>
    <w:rsid w:val="00D3503D"/>
    <w:rsid w:val="00D40017"/>
    <w:rsid w:val="00D737BA"/>
    <w:rsid w:val="00D74A87"/>
    <w:rsid w:val="00DC33D4"/>
    <w:rsid w:val="00DC597E"/>
    <w:rsid w:val="00DE7A80"/>
    <w:rsid w:val="00E34911"/>
    <w:rsid w:val="00E4202D"/>
    <w:rsid w:val="00E45A88"/>
    <w:rsid w:val="00E55BB3"/>
    <w:rsid w:val="00E630D8"/>
    <w:rsid w:val="00E63233"/>
    <w:rsid w:val="00E66905"/>
    <w:rsid w:val="00E71B31"/>
    <w:rsid w:val="00E900B3"/>
    <w:rsid w:val="00E94708"/>
    <w:rsid w:val="00EB05C6"/>
    <w:rsid w:val="00EB65C1"/>
    <w:rsid w:val="00EC4A67"/>
    <w:rsid w:val="00ED4EBB"/>
    <w:rsid w:val="00EE414A"/>
    <w:rsid w:val="00F01B4C"/>
    <w:rsid w:val="00F03E14"/>
    <w:rsid w:val="00F04386"/>
    <w:rsid w:val="00F05967"/>
    <w:rsid w:val="00F14C78"/>
    <w:rsid w:val="00F25ECE"/>
    <w:rsid w:val="00F261CE"/>
    <w:rsid w:val="00F3700C"/>
    <w:rsid w:val="00F47BDB"/>
    <w:rsid w:val="00F546EA"/>
    <w:rsid w:val="00F7164F"/>
    <w:rsid w:val="00F71FB4"/>
    <w:rsid w:val="00F73DB7"/>
    <w:rsid w:val="00F766DE"/>
    <w:rsid w:val="00F825EC"/>
    <w:rsid w:val="00F85B49"/>
    <w:rsid w:val="00F86B6B"/>
    <w:rsid w:val="00F87EFF"/>
    <w:rsid w:val="00F932F3"/>
    <w:rsid w:val="00FA2A97"/>
    <w:rsid w:val="00FA3070"/>
    <w:rsid w:val="00FB662A"/>
    <w:rsid w:val="00FE11B0"/>
    <w:rsid w:val="00FE50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7B73A7B-72D3-6344-A4B6-587F4E44BD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SimSun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F85B49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4</Pages>
  <Words>756</Words>
  <Characters>4314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 Dong</dc:creator>
  <cp:keywords/>
  <dc:description/>
  <cp:lastModifiedBy>Lu Dong</cp:lastModifiedBy>
  <cp:revision>34</cp:revision>
  <dcterms:created xsi:type="dcterms:W3CDTF">2018-04-23T17:34:00Z</dcterms:created>
  <dcterms:modified xsi:type="dcterms:W3CDTF">2018-04-24T17:55:00Z</dcterms:modified>
</cp:coreProperties>
</file>